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AB54A" w14:textId="77777777" w:rsidR="00C177CD" w:rsidRPr="002F15DD" w:rsidRDefault="00C177CD" w:rsidP="0055567B"/>
    <w:tbl>
      <w:tblPr>
        <w:tblpPr w:leftFromText="181" w:rightFromText="181" w:horzAnchor="page" w:tblpX="1135" w:tblpYSpec="bottom"/>
        <w:tblOverlap w:val="never"/>
        <w:tblW w:w="9715" w:type="dxa"/>
        <w:tblLayout w:type="fixed"/>
        <w:tblCellMar>
          <w:left w:w="0" w:type="dxa"/>
          <w:right w:w="0" w:type="dxa"/>
        </w:tblCellMar>
        <w:tblLook w:val="04A0" w:firstRow="1" w:lastRow="0" w:firstColumn="1" w:lastColumn="0" w:noHBand="0" w:noVBand="1"/>
      </w:tblPr>
      <w:tblGrid>
        <w:gridCol w:w="9715"/>
      </w:tblGrid>
      <w:tr w:rsidR="00747D22" w:rsidRPr="002F15DD" w14:paraId="0744D0A4" w14:textId="77777777" w:rsidTr="00852B6B">
        <w:trPr>
          <w:trHeight w:hRule="exact" w:val="6236"/>
        </w:trPr>
        <w:tc>
          <w:tcPr>
            <w:tcW w:w="9715" w:type="dxa"/>
            <w:shd w:val="clear" w:color="auto" w:fill="auto"/>
          </w:tcPr>
          <w:p w14:paraId="7B79B5EA" w14:textId="36C6E8F7" w:rsidR="00747D22" w:rsidRPr="002F15DD" w:rsidRDefault="00997EC6" w:rsidP="00852B6B">
            <w:pPr>
              <w:spacing w:line="300" w:lineRule="atLeast"/>
            </w:pPr>
            <w:r>
              <w:rPr>
                <w:noProof/>
              </w:rPr>
              <w:drawing>
                <wp:inline distT="0" distB="0" distL="0" distR="0" wp14:anchorId="07E415D7" wp14:editId="102BCAB2">
                  <wp:extent cx="6237399" cy="2400300"/>
                  <wp:effectExtent l="0" t="0" r="0" b="0"/>
                  <wp:docPr id="8138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91907" name="Picture 813891907"/>
                          <pic:cNvPicPr/>
                        </pic:nvPicPr>
                        <pic:blipFill>
                          <a:blip r:embed="rId8"/>
                          <a:stretch>
                            <a:fillRect/>
                          </a:stretch>
                        </pic:blipFill>
                        <pic:spPr>
                          <a:xfrm>
                            <a:off x="0" y="0"/>
                            <a:ext cx="6328303" cy="2435282"/>
                          </a:xfrm>
                          <a:prstGeom prst="rect">
                            <a:avLst/>
                          </a:prstGeom>
                        </pic:spPr>
                      </pic:pic>
                    </a:graphicData>
                  </a:graphic>
                </wp:inline>
              </w:drawing>
            </w:r>
          </w:p>
        </w:tc>
      </w:tr>
      <w:tr w:rsidR="00747D22" w:rsidRPr="002F15DD" w14:paraId="71B1AC46" w14:textId="77777777" w:rsidTr="00852B6B">
        <w:trPr>
          <w:trHeight w:val="3969"/>
        </w:trPr>
        <w:tc>
          <w:tcPr>
            <w:tcW w:w="9715" w:type="dxa"/>
            <w:shd w:val="clear" w:color="auto" w:fill="auto"/>
          </w:tcPr>
          <w:p w14:paraId="7604D600" w14:textId="442B0D0B" w:rsidR="00747D22" w:rsidRPr="002F15DD" w:rsidRDefault="00D11E52" w:rsidP="00533304">
            <w:pPr>
              <w:pStyle w:val="KUtitel"/>
              <w:spacing w:before="240" w:line="360" w:lineRule="auto"/>
            </w:pPr>
            <w:r>
              <w:t>Master Thesis</w:t>
            </w:r>
          </w:p>
          <w:p w14:paraId="3292C792" w14:textId="05E29E95" w:rsidR="00747D22" w:rsidRPr="002F15DD" w:rsidRDefault="00D11E52" w:rsidP="00533304">
            <w:pPr>
              <w:pStyle w:val="KUForfatter"/>
              <w:framePr w:hSpace="0" w:wrap="auto" w:hAnchor="text" w:xAlign="left" w:yAlign="inline"/>
              <w:spacing w:before="0" w:line="360" w:lineRule="auto"/>
              <w:suppressOverlap w:val="0"/>
            </w:pPr>
            <w:r>
              <w:t>Marcus Nørgaard Weng</w:t>
            </w:r>
          </w:p>
          <w:p w14:paraId="43FEF266" w14:textId="77777777" w:rsidR="00533304" w:rsidRPr="002F15DD" w:rsidRDefault="00533304" w:rsidP="00533304">
            <w:pPr>
              <w:pStyle w:val="KUundertitel"/>
            </w:pPr>
          </w:p>
          <w:p w14:paraId="26A5FC09" w14:textId="77777777" w:rsidR="00747D22" w:rsidRPr="002F15DD" w:rsidRDefault="00747D22" w:rsidP="00533304">
            <w:pPr>
              <w:pStyle w:val="KUtitel"/>
              <w:spacing w:before="0"/>
            </w:pPr>
            <w:r w:rsidRPr="002F15DD">
              <w:fldChar w:fldCharType="begin"/>
            </w:r>
            <w:r w:rsidRPr="002F15DD">
              <w:instrText xml:space="preserve"> MACROBUTTON NN [</w:instrText>
            </w:r>
            <w:bookmarkStart w:id="0" w:name="SD_LAN_PhDTitle"/>
            <w:r w:rsidR="002F15DD" w:rsidRPr="002F15DD">
              <w:instrText>PhDTitle</w:instrText>
            </w:r>
            <w:bookmarkEnd w:id="0"/>
            <w:r w:rsidRPr="002F15DD">
              <w:instrText>]</w:instrText>
            </w:r>
            <w:r w:rsidRPr="002F15DD">
              <w:fldChar w:fldCharType="end"/>
            </w:r>
          </w:p>
          <w:p w14:paraId="48C2BBF6" w14:textId="77777777" w:rsidR="00747D22" w:rsidRPr="002F15DD" w:rsidRDefault="00747D22" w:rsidP="00DD377C">
            <w:pPr>
              <w:pStyle w:val="KUundertitel"/>
            </w:pPr>
            <w:r w:rsidRPr="002F15DD">
              <w:fldChar w:fldCharType="begin"/>
            </w:r>
            <w:r w:rsidRPr="002F15DD">
              <w:instrText xml:space="preserve"> MACROBUTTON NN [</w:instrText>
            </w:r>
            <w:bookmarkStart w:id="1" w:name="SD_LAN_PhDSubtitle"/>
            <w:r w:rsidR="002F15DD" w:rsidRPr="002F15DD">
              <w:instrText>Thesis subtitle</w:instrText>
            </w:r>
            <w:bookmarkEnd w:id="1"/>
            <w:r w:rsidR="00DD377C" w:rsidRPr="002F15DD">
              <w:rPr>
                <w:sz w:val="22"/>
              </w:rPr>
              <w:instrText xml:space="preserve"> - </w:instrText>
            </w:r>
            <w:bookmarkStart w:id="2" w:name="SD_LAN_UpdateDateInfo"/>
            <w:r w:rsidR="002F15DD" w:rsidRPr="002F15DD">
              <w:rPr>
                <w:sz w:val="22"/>
              </w:rPr>
              <w:instrText>Select the date in the dialog Dokumentoplysninger in KU's tab</w:instrText>
            </w:r>
            <w:bookmarkEnd w:id="2"/>
            <w:r w:rsidRPr="002F15DD">
              <w:instrText>]</w:instrText>
            </w:r>
            <w:r w:rsidRPr="002F15DD">
              <w:fldChar w:fldCharType="end"/>
            </w:r>
          </w:p>
        </w:tc>
      </w:tr>
      <w:tr w:rsidR="00DE68E4" w:rsidRPr="002F15DD" w14:paraId="5D5622EE" w14:textId="77777777" w:rsidTr="00852B6B">
        <w:trPr>
          <w:trHeight w:val="850"/>
        </w:trPr>
        <w:tc>
          <w:tcPr>
            <w:tcW w:w="9715" w:type="dxa"/>
            <w:shd w:val="clear" w:color="auto" w:fill="auto"/>
          </w:tcPr>
          <w:p w14:paraId="482AE673" w14:textId="14E7A0DD" w:rsidR="00DE68E4" w:rsidRPr="002F15DD" w:rsidRDefault="002F15DD" w:rsidP="00852B6B">
            <w:pPr>
              <w:pStyle w:val="Vejlederogdato"/>
            </w:pPr>
            <w:bookmarkStart w:id="3" w:name="SD_LAN_PhDSupervisor"/>
            <w:r w:rsidRPr="002F15DD">
              <w:t>Supervisor</w:t>
            </w:r>
            <w:bookmarkEnd w:id="3"/>
            <w:r w:rsidR="00DE68E4" w:rsidRPr="002F15DD">
              <w:t xml:space="preserve">: </w:t>
            </w:r>
            <w:r w:rsidR="00F41DB3">
              <w:t>Jan Rossmeisl</w:t>
            </w:r>
          </w:p>
          <w:p w14:paraId="30D7AEB5" w14:textId="110CDB20" w:rsidR="00DE68E4" w:rsidRPr="002F15DD" w:rsidRDefault="002F15DD" w:rsidP="00852B6B">
            <w:pPr>
              <w:pStyle w:val="Vejlederogdato"/>
            </w:pPr>
            <w:bookmarkStart w:id="4" w:name="SD_LAN_PhDSubmittedOn"/>
            <w:r w:rsidRPr="002F15DD">
              <w:t>Submitted on</w:t>
            </w:r>
            <w:bookmarkEnd w:id="4"/>
            <w:r w:rsidR="00DE68E4" w:rsidRPr="002F15DD">
              <w:t xml:space="preserve">: </w:t>
            </w:r>
            <w:r w:rsidR="00F41DB3">
              <w:t>31 October 2023</w:t>
            </w:r>
          </w:p>
        </w:tc>
      </w:tr>
    </w:tbl>
    <w:p w14:paraId="4C86E1BF" w14:textId="4A4025A7" w:rsidR="00C177CD" w:rsidRPr="002F15DD" w:rsidRDefault="00C177CD" w:rsidP="007D7F90">
      <w:pPr>
        <w:pStyle w:val="Infoside-Bemrk"/>
      </w:pPr>
    </w:p>
    <w:p w14:paraId="6D8F3BB1" w14:textId="77777777" w:rsidR="00C177CD" w:rsidRPr="002F15DD" w:rsidRDefault="00C177CD" w:rsidP="00C177CD">
      <w:pPr>
        <w:rPr>
          <w:rFonts w:ascii="Arial" w:hAnsi="Arial" w:cs="Arial"/>
          <w:sz w:val="22"/>
        </w:rPr>
      </w:pPr>
    </w:p>
    <w:p w14:paraId="2AF1F74E" w14:textId="77777777" w:rsidR="00C177CD" w:rsidRPr="002F15DD" w:rsidRDefault="00C177CD" w:rsidP="00C177CD">
      <w:pPr>
        <w:rPr>
          <w:rFonts w:ascii="Arial" w:hAnsi="Arial" w:cs="Arial"/>
          <w:vanish/>
          <w:sz w:val="22"/>
        </w:rPr>
      </w:pPr>
      <w:bookmarkStart w:id="5" w:name="HIF_SD_LAN_PhDInstituteName"/>
    </w:p>
    <w:p w14:paraId="1FA92482" w14:textId="77777777" w:rsidR="00C177CD" w:rsidRPr="002F15DD" w:rsidRDefault="009D0894" w:rsidP="007D7F90">
      <w:pPr>
        <w:pStyle w:val="Infoside"/>
        <w:rPr>
          <w:vanish/>
          <w:lang w:val="en-GB"/>
        </w:rPr>
      </w:pPr>
      <w:bookmarkStart w:id="6" w:name="SD_LAN_PhDInstituteName"/>
      <w:bookmarkEnd w:id="6"/>
      <w:r w:rsidRPr="002F15DD">
        <w:rPr>
          <w:vanish/>
          <w:lang w:val="en-GB"/>
        </w:rPr>
        <w:t>:</w:t>
      </w:r>
      <w:r w:rsidRPr="002F15DD">
        <w:rPr>
          <w:vanish/>
          <w:lang w:val="en-GB"/>
        </w:rPr>
        <w:tab/>
      </w:r>
      <w:r w:rsidRPr="002F15DD">
        <w:rPr>
          <w:vanish/>
          <w:lang w:val="en-GB"/>
        </w:rPr>
        <w:fldChar w:fldCharType="begin"/>
      </w:r>
      <w:r w:rsidRPr="002F15DD">
        <w:rPr>
          <w:vanish/>
          <w:lang w:val="en-GB"/>
        </w:rPr>
        <w:instrText xml:space="preserve"> MACROBUTTON NN [</w:instrText>
      </w:r>
      <w:bookmarkStart w:id="7" w:name="SD_LAN_PhDInstituteXXX"/>
      <w:bookmarkEnd w:id="7"/>
      <w:r w:rsidRPr="002F15DD">
        <w:rPr>
          <w:vanish/>
          <w:lang w:val="en-GB"/>
        </w:rPr>
        <w:instrText>]</w:instrText>
      </w:r>
      <w:r w:rsidRPr="002F15DD">
        <w:rPr>
          <w:vanish/>
          <w:lang w:val="en-GB"/>
        </w:rPr>
        <w:fldChar w:fldCharType="end"/>
      </w:r>
    </w:p>
    <w:bookmarkEnd w:id="5"/>
    <w:p w14:paraId="36EA5968" w14:textId="77777777" w:rsidR="00C177CD" w:rsidRPr="002F15DD" w:rsidRDefault="00C177CD" w:rsidP="007D7F90">
      <w:pPr>
        <w:pStyle w:val="Infoside"/>
        <w:rPr>
          <w:lang w:val="en-GB"/>
        </w:rPr>
      </w:pPr>
    </w:p>
    <w:p w14:paraId="5774BDE0" w14:textId="0B26AE16" w:rsidR="00C177CD" w:rsidRPr="002F15DD" w:rsidRDefault="002F15DD" w:rsidP="007D7F90">
      <w:pPr>
        <w:pStyle w:val="Infoside"/>
        <w:rPr>
          <w:lang w:val="en-GB"/>
        </w:rPr>
      </w:pPr>
      <w:bookmarkStart w:id="8" w:name="SD_LAN_PhDDepartmentName"/>
      <w:r w:rsidRPr="002F15DD">
        <w:rPr>
          <w:lang w:val="en-GB"/>
        </w:rPr>
        <w:t>Name of department</w:t>
      </w:r>
      <w:bookmarkEnd w:id="8"/>
      <w:r w:rsidR="00C177CD" w:rsidRPr="002F15DD">
        <w:rPr>
          <w:lang w:val="en-GB"/>
        </w:rPr>
        <w:t>:</w:t>
      </w:r>
      <w:r w:rsidR="00C177CD" w:rsidRPr="002F15DD">
        <w:rPr>
          <w:lang w:val="en-GB"/>
        </w:rPr>
        <w:tab/>
      </w:r>
      <w:r w:rsidR="0095104F">
        <w:rPr>
          <w:lang w:val="en-GB"/>
        </w:rPr>
        <w:t>Department of Chemistry</w:t>
      </w:r>
    </w:p>
    <w:p w14:paraId="34A52513" w14:textId="77777777" w:rsidR="00C177CD" w:rsidRPr="002F15DD" w:rsidRDefault="00C177CD" w:rsidP="007D7F90">
      <w:pPr>
        <w:pStyle w:val="Infoside"/>
        <w:rPr>
          <w:lang w:val="en-GB"/>
        </w:rPr>
      </w:pPr>
    </w:p>
    <w:p w14:paraId="3E8C168E" w14:textId="1441F918" w:rsidR="00C177CD" w:rsidRPr="002F15DD" w:rsidRDefault="002F15DD" w:rsidP="007D7F90">
      <w:pPr>
        <w:pStyle w:val="Infoside"/>
        <w:rPr>
          <w:lang w:val="en-GB"/>
        </w:rPr>
      </w:pPr>
      <w:bookmarkStart w:id="9" w:name="SD_LAN_PhDAuthors"/>
      <w:r w:rsidRPr="002F15DD">
        <w:rPr>
          <w:lang w:val="en-GB"/>
        </w:rPr>
        <w:t>Author(s)</w:t>
      </w:r>
      <w:bookmarkEnd w:id="9"/>
      <w:r w:rsidR="00C177CD" w:rsidRPr="002F15DD">
        <w:rPr>
          <w:lang w:val="en-GB"/>
        </w:rPr>
        <w:t>:</w:t>
      </w:r>
      <w:r w:rsidR="00C177CD" w:rsidRPr="002F15DD">
        <w:rPr>
          <w:lang w:val="en-GB"/>
        </w:rPr>
        <w:tab/>
      </w:r>
      <w:r w:rsidR="0095104F">
        <w:rPr>
          <w:lang w:val="en-GB"/>
        </w:rPr>
        <w:t>Marcus Nørgaard Weng</w:t>
      </w:r>
    </w:p>
    <w:p w14:paraId="1F4A1875" w14:textId="77777777" w:rsidR="00C177CD" w:rsidRPr="002F15DD" w:rsidRDefault="00C177CD" w:rsidP="007D7F90">
      <w:pPr>
        <w:pStyle w:val="Infoside"/>
        <w:rPr>
          <w:lang w:val="en-GB"/>
        </w:rPr>
      </w:pPr>
    </w:p>
    <w:p w14:paraId="7899164B" w14:textId="77777777" w:rsidR="00C177CD" w:rsidRPr="002F15DD" w:rsidRDefault="002F15DD" w:rsidP="007D7F90">
      <w:pPr>
        <w:pStyle w:val="Infoside"/>
        <w:rPr>
          <w:lang w:val="en-GB"/>
        </w:rPr>
      </w:pPr>
      <w:bookmarkStart w:id="10" w:name="SD_LAN_PhDTitleSubtitleLabelMain"/>
      <w:r w:rsidRPr="002F15DD">
        <w:rPr>
          <w:lang w:val="en-GB"/>
        </w:rPr>
        <w:t>Title and subtitle</w:t>
      </w:r>
      <w:bookmarkEnd w:id="10"/>
      <w:r w:rsidR="00C177CD" w:rsidRPr="002F15DD">
        <w:rPr>
          <w:lang w:val="en-GB"/>
        </w:rPr>
        <w:t>:</w:t>
      </w:r>
      <w:r w:rsidR="00C177CD" w:rsidRPr="002F15DD">
        <w:rPr>
          <w:lang w:val="en-GB"/>
        </w:rPr>
        <w:tab/>
      </w:r>
      <w:r w:rsidR="00280603" w:rsidRPr="002F15DD">
        <w:rPr>
          <w:lang w:val="en-GB"/>
        </w:rPr>
        <w:fldChar w:fldCharType="begin"/>
      </w:r>
      <w:r w:rsidR="00280603" w:rsidRPr="002F15DD">
        <w:rPr>
          <w:lang w:val="en-GB"/>
        </w:rPr>
        <w:instrText>MACROBUTTON NoName [</w:instrText>
      </w:r>
      <w:bookmarkStart w:id="11" w:name="SD_LAN_PhDTitleSubtitleText"/>
      <w:r w:rsidRPr="002F15DD">
        <w:rPr>
          <w:lang w:val="en-GB"/>
        </w:rPr>
        <w:instrText>Title of thesis, subtitle (if relevant)</w:instrText>
      </w:r>
      <w:bookmarkEnd w:id="11"/>
      <w:r w:rsidR="00280603" w:rsidRPr="002F15DD">
        <w:rPr>
          <w:lang w:val="en-GB"/>
        </w:rPr>
        <w:instrText>]</w:instrText>
      </w:r>
      <w:r w:rsidR="00280603" w:rsidRPr="002F15DD">
        <w:rPr>
          <w:lang w:val="en-GB"/>
        </w:rPr>
        <w:fldChar w:fldCharType="end"/>
      </w:r>
    </w:p>
    <w:p w14:paraId="23F93AA0" w14:textId="77777777" w:rsidR="00C177CD" w:rsidRPr="002F15DD" w:rsidRDefault="00C177CD" w:rsidP="007D7F90">
      <w:pPr>
        <w:pStyle w:val="Infoside"/>
        <w:rPr>
          <w:lang w:val="en-GB"/>
        </w:rPr>
      </w:pPr>
    </w:p>
    <w:p w14:paraId="2B4ADDE0" w14:textId="77777777" w:rsidR="00C177CD" w:rsidRPr="002F15DD" w:rsidRDefault="002F15DD" w:rsidP="007D7F90">
      <w:pPr>
        <w:pStyle w:val="Infoside"/>
        <w:rPr>
          <w:lang w:val="en-GB"/>
        </w:rPr>
      </w:pPr>
      <w:bookmarkStart w:id="12" w:name="SD_LAN_PhDTopicDescription"/>
      <w:r w:rsidRPr="002F15DD">
        <w:rPr>
          <w:lang w:val="en-GB"/>
        </w:rPr>
        <w:t>Topic description</w:t>
      </w:r>
      <w:bookmarkEnd w:id="12"/>
      <w:r w:rsidR="00C177CD" w:rsidRPr="002F15DD">
        <w:rPr>
          <w:lang w:val="en-GB"/>
        </w:rPr>
        <w:t>:</w:t>
      </w:r>
      <w:r w:rsidR="00C177CD" w:rsidRPr="002F15DD">
        <w:rPr>
          <w:lang w:val="en-GB"/>
        </w:rPr>
        <w:tab/>
      </w:r>
      <w:r w:rsidR="00E037A6" w:rsidRPr="002F15DD">
        <w:rPr>
          <w:lang w:val="en-GB"/>
        </w:rPr>
        <w:fldChar w:fldCharType="begin">
          <w:ffData>
            <w:name w:val="Text1"/>
            <w:enabled/>
            <w:calcOnExit w:val="0"/>
            <w:textInput>
              <w:default w:val="Lorem ipsum in eternum, per ardua ad astra in ipsum in eternum, per ardua ad astra in  ipsum in eternum, per ardua ad astra in ipsum in eternum, per ardua ad astra."/>
            </w:textInput>
          </w:ffData>
        </w:fldChar>
      </w:r>
      <w:bookmarkStart w:id="13" w:name="Text1"/>
      <w:r w:rsidR="00E037A6" w:rsidRPr="002F15DD">
        <w:rPr>
          <w:lang w:val="en-GB"/>
        </w:rPr>
        <w:instrText xml:space="preserve"> FORMTEXT </w:instrText>
      </w:r>
      <w:r w:rsidR="00E037A6" w:rsidRPr="002F15DD">
        <w:rPr>
          <w:lang w:val="en-GB"/>
        </w:rPr>
      </w:r>
      <w:r w:rsidR="00E037A6" w:rsidRPr="002F15DD">
        <w:rPr>
          <w:lang w:val="en-GB"/>
        </w:rPr>
        <w:fldChar w:fldCharType="separate"/>
      </w:r>
      <w:r w:rsidR="00E037A6" w:rsidRPr="002F15DD">
        <w:rPr>
          <w:noProof/>
          <w:lang w:val="en-GB"/>
        </w:rPr>
        <w:t>Lorem ipsum in eternum, per ardua ad astra in ipsum in eternum, per ardua ad astra in  ipsum in eternum, per ardua ad astra in ipsum in eternum, per ardua ad astra.</w:t>
      </w:r>
      <w:r w:rsidR="00E037A6" w:rsidRPr="002F15DD">
        <w:rPr>
          <w:lang w:val="en-GB"/>
        </w:rPr>
        <w:fldChar w:fldCharType="end"/>
      </w:r>
      <w:bookmarkEnd w:id="13"/>
    </w:p>
    <w:p w14:paraId="722E945E" w14:textId="77777777" w:rsidR="00C177CD" w:rsidRPr="002F15DD" w:rsidRDefault="00C177CD" w:rsidP="007D7F90">
      <w:pPr>
        <w:pStyle w:val="Infoside"/>
        <w:rPr>
          <w:lang w:val="en-GB"/>
        </w:rPr>
      </w:pPr>
    </w:p>
    <w:p w14:paraId="7FFECA9D" w14:textId="3E9BD0BB" w:rsidR="00C177CD" w:rsidRPr="002F15DD" w:rsidRDefault="002F15DD" w:rsidP="007D7F90">
      <w:pPr>
        <w:pStyle w:val="Infoside"/>
        <w:rPr>
          <w:lang w:val="en-GB"/>
        </w:rPr>
      </w:pPr>
      <w:bookmarkStart w:id="14" w:name="SD_LAN_PhDSupervisor_N1"/>
      <w:r w:rsidRPr="002F15DD">
        <w:rPr>
          <w:lang w:val="en-GB"/>
        </w:rPr>
        <w:t>Supervisor</w:t>
      </w:r>
      <w:bookmarkEnd w:id="14"/>
      <w:r w:rsidR="007D7F90" w:rsidRPr="002F15DD">
        <w:rPr>
          <w:lang w:val="en-GB"/>
        </w:rPr>
        <w:t>:</w:t>
      </w:r>
      <w:r w:rsidR="007D7F90" w:rsidRPr="002F15DD">
        <w:rPr>
          <w:lang w:val="en-GB"/>
        </w:rPr>
        <w:tab/>
      </w:r>
      <w:r w:rsidR="0095104F">
        <w:rPr>
          <w:lang w:val="en-GB"/>
        </w:rPr>
        <w:t>Jan Rossmeisl</w:t>
      </w:r>
    </w:p>
    <w:p w14:paraId="6CAFDB99" w14:textId="77777777" w:rsidR="00C177CD" w:rsidRPr="002F15DD" w:rsidRDefault="00C177CD" w:rsidP="007D7F90">
      <w:pPr>
        <w:pStyle w:val="Infoside"/>
        <w:rPr>
          <w:lang w:val="en-GB"/>
        </w:rPr>
      </w:pPr>
    </w:p>
    <w:p w14:paraId="31887272" w14:textId="3A1BCCA3" w:rsidR="00C177CD" w:rsidRPr="002F15DD" w:rsidRDefault="002F15DD" w:rsidP="007D7F90">
      <w:pPr>
        <w:pStyle w:val="Infoside"/>
        <w:rPr>
          <w:lang w:val="en-GB"/>
        </w:rPr>
      </w:pPr>
      <w:bookmarkStart w:id="15" w:name="SD_LAN_PhDSubmittedOn_N1"/>
      <w:r w:rsidRPr="002F15DD">
        <w:rPr>
          <w:lang w:val="en-GB"/>
        </w:rPr>
        <w:t>Submitted on</w:t>
      </w:r>
      <w:bookmarkEnd w:id="15"/>
      <w:r w:rsidR="00C177CD" w:rsidRPr="002F15DD">
        <w:rPr>
          <w:lang w:val="en-GB"/>
        </w:rPr>
        <w:t>:</w:t>
      </w:r>
      <w:r w:rsidR="00C177CD" w:rsidRPr="002F15DD">
        <w:rPr>
          <w:lang w:val="en-GB"/>
        </w:rPr>
        <w:tab/>
      </w:r>
      <w:bookmarkStart w:id="16" w:name="SD_FLD_DocumentDate_N1"/>
      <w:r w:rsidR="0095104F">
        <w:rPr>
          <w:lang w:val="en-GB"/>
        </w:rPr>
        <w:t>31</w:t>
      </w:r>
      <w:r w:rsidRPr="002F15DD">
        <w:rPr>
          <w:lang w:val="en-GB"/>
        </w:rPr>
        <w:t xml:space="preserve"> </w:t>
      </w:r>
      <w:r w:rsidR="0095104F">
        <w:rPr>
          <w:lang w:val="en-GB"/>
        </w:rPr>
        <w:t>October</w:t>
      </w:r>
      <w:r w:rsidRPr="002F15DD">
        <w:rPr>
          <w:lang w:val="en-GB"/>
        </w:rPr>
        <w:t xml:space="preserve"> 20</w:t>
      </w:r>
      <w:bookmarkEnd w:id="16"/>
      <w:r w:rsidR="0095104F">
        <w:rPr>
          <w:lang w:val="en-GB"/>
        </w:rPr>
        <w:t>23</w:t>
      </w:r>
    </w:p>
    <w:p w14:paraId="5A9B4E9D" w14:textId="77777777" w:rsidR="00C177CD" w:rsidRPr="002F15DD" w:rsidRDefault="00C177CD" w:rsidP="007D7F90">
      <w:pPr>
        <w:pStyle w:val="Infoside"/>
        <w:rPr>
          <w:lang w:val="en-GB"/>
        </w:rPr>
      </w:pPr>
    </w:p>
    <w:p w14:paraId="1323B6A7" w14:textId="77777777" w:rsidR="00C177CD" w:rsidRPr="002F15DD" w:rsidRDefault="002F15DD" w:rsidP="007D7F90">
      <w:pPr>
        <w:pStyle w:val="Infoside"/>
        <w:rPr>
          <w:lang w:val="en-GB"/>
        </w:rPr>
      </w:pPr>
      <w:bookmarkStart w:id="17" w:name="SD_LAN_PhDGrade"/>
      <w:r w:rsidRPr="002F15DD">
        <w:rPr>
          <w:lang w:val="en-GB"/>
        </w:rPr>
        <w:t>Grade</w:t>
      </w:r>
      <w:bookmarkEnd w:id="17"/>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w:instrText>
      </w:r>
      <w:r w:rsidR="00E037A6" w:rsidRPr="002F15DD">
        <w:rPr>
          <w:lang w:val="en-GB"/>
        </w:rPr>
        <w:fldChar w:fldCharType="end"/>
      </w:r>
    </w:p>
    <w:p w14:paraId="5C22E16F" w14:textId="77777777" w:rsidR="00C177CD" w:rsidRPr="002F15DD" w:rsidRDefault="00C177CD" w:rsidP="007D7F90">
      <w:pPr>
        <w:pStyle w:val="Infoside"/>
        <w:rPr>
          <w:lang w:val="en-GB"/>
        </w:rPr>
      </w:pPr>
    </w:p>
    <w:p w14:paraId="412F4514" w14:textId="77777777" w:rsidR="00C177CD" w:rsidRPr="002F15DD" w:rsidRDefault="002F15DD" w:rsidP="007D7F90">
      <w:pPr>
        <w:pStyle w:val="Infoside"/>
        <w:rPr>
          <w:lang w:val="en-GB"/>
        </w:rPr>
      </w:pPr>
      <w:bookmarkStart w:id="18" w:name="SD_LAN_PhDNoStudyUnits"/>
      <w:r w:rsidRPr="002F15DD">
        <w:rPr>
          <w:lang w:val="en-GB"/>
        </w:rPr>
        <w:t>Number of study units</w:t>
      </w:r>
      <w:bookmarkEnd w:id="18"/>
      <w:r w:rsidR="00C177CD" w:rsidRPr="002F15DD">
        <w:rPr>
          <w:lang w:val="en-GB"/>
        </w:rPr>
        <w:t>:</w:t>
      </w:r>
    </w:p>
    <w:p w14:paraId="4D79DD5E" w14:textId="77777777" w:rsidR="00C177CD" w:rsidRPr="002F15DD" w:rsidRDefault="00C177CD" w:rsidP="007D7F90">
      <w:pPr>
        <w:pStyle w:val="Infoside"/>
        <w:rPr>
          <w:lang w:val="en-GB"/>
        </w:rPr>
      </w:pPr>
    </w:p>
    <w:p w14:paraId="572E3577" w14:textId="77777777" w:rsidR="00C177CD" w:rsidRPr="002F15DD" w:rsidRDefault="00C177CD" w:rsidP="00C177CD">
      <w:pPr>
        <w:rPr>
          <w:rFonts w:ascii="Arial" w:hAnsi="Arial" w:cs="Arial"/>
          <w:sz w:val="22"/>
        </w:rPr>
      </w:pPr>
      <w:r w:rsidRPr="002F15DD">
        <w:rPr>
          <w:rFonts w:ascii="Arial" w:hAnsi="Arial" w:cs="Arial"/>
          <w:sz w:val="22"/>
        </w:rPr>
        <w:t xml:space="preserve">   </w:t>
      </w:r>
      <w:r w:rsidRPr="002F15DD">
        <w:rPr>
          <w:rFonts w:ascii="Arial" w:hAnsi="Arial" w:cs="Arial"/>
          <w:sz w:val="22"/>
        </w:rPr>
        <w:sym w:font="Wingdings 2" w:char="F0A3"/>
      </w:r>
      <w:r w:rsidRPr="002F15DD">
        <w:rPr>
          <w:rFonts w:ascii="Arial" w:hAnsi="Arial" w:cs="Arial"/>
          <w:sz w:val="22"/>
        </w:rPr>
        <w:t xml:space="preserve">  2     </w:t>
      </w:r>
      <w:r w:rsidRPr="002F15DD">
        <w:rPr>
          <w:rFonts w:ascii="Arial" w:hAnsi="Arial" w:cs="Arial"/>
          <w:sz w:val="22"/>
        </w:rPr>
        <w:sym w:font="Wingdings 2" w:char="F0A3"/>
      </w:r>
      <w:r w:rsidRPr="002F15DD">
        <w:rPr>
          <w:rFonts w:ascii="Arial" w:hAnsi="Arial" w:cs="Arial"/>
          <w:sz w:val="22"/>
        </w:rPr>
        <w:t xml:space="preserve">  3</w:t>
      </w:r>
    </w:p>
    <w:p w14:paraId="22C5F9AA" w14:textId="77777777" w:rsidR="00C177CD" w:rsidRPr="002F15DD" w:rsidRDefault="00C177CD" w:rsidP="007D7F90">
      <w:pPr>
        <w:pStyle w:val="Infoside"/>
        <w:rPr>
          <w:lang w:val="en-GB"/>
        </w:rPr>
      </w:pPr>
    </w:p>
    <w:p w14:paraId="2007A3A9" w14:textId="77777777" w:rsidR="00C177CD" w:rsidRPr="002F15DD" w:rsidRDefault="002F15DD" w:rsidP="007D7F90">
      <w:pPr>
        <w:pStyle w:val="Infoside"/>
        <w:rPr>
          <w:lang w:val="en-GB"/>
        </w:rPr>
      </w:pPr>
      <w:bookmarkStart w:id="19" w:name="SD_LAN_PhDNoCharacters"/>
      <w:r w:rsidRPr="002F15DD">
        <w:rPr>
          <w:lang w:val="en-GB"/>
        </w:rPr>
        <w:t>Number of characters</w:t>
      </w:r>
      <w:bookmarkEnd w:id="19"/>
      <w:r w:rsidR="00C177CD" w:rsidRPr="002F15DD">
        <w:rPr>
          <w:lang w:val="en-GB"/>
        </w:rPr>
        <w:t>:</w:t>
      </w:r>
      <w:r w:rsidR="00C177CD" w:rsidRPr="002F15DD">
        <w:rPr>
          <w:lang w:val="en-GB"/>
        </w:rPr>
        <w:tab/>
      </w:r>
      <w:r w:rsidR="00E037A6" w:rsidRPr="002F15DD">
        <w:rPr>
          <w:lang w:val="en-GB"/>
        </w:rPr>
        <w:fldChar w:fldCharType="begin"/>
      </w:r>
      <w:r w:rsidR="00E037A6" w:rsidRPr="002F15DD">
        <w:rPr>
          <w:lang w:val="en-GB"/>
        </w:rPr>
        <w:instrText>MACROBUTTON NoName [XXX]</w:instrText>
      </w:r>
      <w:r w:rsidR="00E037A6" w:rsidRPr="002F15DD">
        <w:rPr>
          <w:lang w:val="en-GB"/>
        </w:rPr>
        <w:fldChar w:fldCharType="end"/>
      </w:r>
    </w:p>
    <w:p w14:paraId="601E4703" w14:textId="77777777" w:rsidR="00C177CD" w:rsidRPr="002F15DD" w:rsidRDefault="00C177CD" w:rsidP="007D7F90">
      <w:pPr>
        <w:pStyle w:val="Infoside"/>
        <w:rPr>
          <w:lang w:val="en-GB"/>
        </w:rPr>
      </w:pPr>
    </w:p>
    <w:p w14:paraId="049715E9" w14:textId="77777777" w:rsidR="00C177CD" w:rsidRPr="002F15DD" w:rsidRDefault="00C177CD" w:rsidP="00C177CD">
      <w:pPr>
        <w:rPr>
          <w:rFonts w:ascii="Arial" w:hAnsi="Arial" w:cs="Arial"/>
          <w:sz w:val="22"/>
        </w:rPr>
      </w:pPr>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33303AA0" w14:textId="77777777" w:rsidR="00C177CD" w:rsidRPr="002F15DD" w:rsidRDefault="00C177CD" w:rsidP="00C177CD">
      <w:pPr>
        <w:rPr>
          <w:rFonts w:ascii="Arial" w:hAnsi="Arial" w:cs="Arial"/>
          <w:sz w:val="22"/>
        </w:rPr>
      </w:pPr>
    </w:p>
    <w:p w14:paraId="5C45E1B1" w14:textId="77777777" w:rsidR="00C177CD" w:rsidRPr="002F15DD" w:rsidRDefault="00C177CD" w:rsidP="00C177CD">
      <w:r w:rsidRPr="002F15DD">
        <w:rPr>
          <w:rFonts w:ascii="Arial" w:hAnsi="Arial" w:cs="Arial"/>
          <w:sz w:val="22"/>
        </w:rPr>
        <w:sym w:font="Wingdings 2" w:char="F0A3"/>
      </w:r>
      <w:r w:rsidRPr="002F15DD">
        <w:rPr>
          <w:rFonts w:ascii="Arial" w:hAnsi="Arial" w:cs="Arial"/>
          <w:sz w:val="22"/>
        </w:rPr>
        <w:t xml:space="preserve">  </w:t>
      </w:r>
      <w:r w:rsidR="00E037A6" w:rsidRPr="002F15DD">
        <w:rPr>
          <w:rFonts w:ascii="Arial" w:hAnsi="Arial" w:cs="Arial"/>
          <w:sz w:val="22"/>
        </w:rPr>
        <w:fldChar w:fldCharType="begin"/>
      </w:r>
      <w:r w:rsidR="00E037A6" w:rsidRPr="002F15DD">
        <w:rPr>
          <w:rFonts w:ascii="Arial" w:hAnsi="Arial" w:cs="Arial"/>
          <w:sz w:val="22"/>
        </w:rPr>
        <w:instrText xml:space="preserve"> MACROBUTTON NN [Lorem ipsum in eternum]</w:instrText>
      </w:r>
      <w:r w:rsidR="00E037A6" w:rsidRPr="002F15DD">
        <w:rPr>
          <w:rFonts w:ascii="Arial" w:hAnsi="Arial" w:cs="Arial"/>
          <w:sz w:val="22"/>
        </w:rPr>
        <w:fldChar w:fldCharType="end"/>
      </w:r>
    </w:p>
    <w:p w14:paraId="7FF02DC5" w14:textId="77777777" w:rsidR="00C177CD" w:rsidRPr="002F15DD" w:rsidRDefault="00C177CD" w:rsidP="00C177CD"/>
    <w:p w14:paraId="3C18E30A" w14:textId="77777777" w:rsidR="00E35EC0" w:rsidRPr="002F15DD" w:rsidRDefault="002F15DD" w:rsidP="00DE68E4">
      <w:pPr>
        <w:pStyle w:val="KUspecialetitel"/>
        <w:pageBreakBefore/>
      </w:pPr>
      <w:bookmarkStart w:id="20" w:name="SD_LAN_TOC"/>
      <w:r w:rsidRPr="002F15DD">
        <w:lastRenderedPageBreak/>
        <w:t>Table of contents</w:t>
      </w:r>
      <w:bookmarkEnd w:id="20"/>
    </w:p>
    <w:p w14:paraId="779C4EB4" w14:textId="3CF82A62" w:rsidR="00AB5C37" w:rsidRDefault="00FC39BF">
      <w:pPr>
        <w:pStyle w:val="TOC1"/>
        <w:tabs>
          <w:tab w:val="right" w:leader="dot" w:pos="9628"/>
        </w:tabs>
        <w:rPr>
          <w:rFonts w:eastAsiaTheme="minorEastAsia" w:cstheme="minorBidi"/>
          <w:b w:val="0"/>
          <w:bCs w:val="0"/>
          <w:i w:val="0"/>
          <w:iCs w:val="0"/>
          <w:noProof/>
          <w:kern w:val="2"/>
          <w:lang w:val="en-DK" w:eastAsia="en-GB"/>
          <w14:ligatures w14:val="standardContextual"/>
        </w:rPr>
      </w:pPr>
      <w:r w:rsidRPr="002F15DD">
        <w:rPr>
          <w:rFonts w:ascii="Times New Roman" w:hAnsi="Times New Roman" w:cs="Times New Roman"/>
          <w:sz w:val="36"/>
          <w:u w:val="single"/>
        </w:rPr>
        <w:fldChar w:fldCharType="begin"/>
      </w:r>
      <w:r w:rsidRPr="002F15DD">
        <w:rPr>
          <w:rFonts w:ascii="Times New Roman" w:hAnsi="Times New Roman" w:cs="Times New Roman"/>
          <w:sz w:val="36"/>
          <w:u w:val="single"/>
        </w:rPr>
        <w:instrText xml:space="preserve"> TOC \o "1-3" \h \z \u </w:instrText>
      </w:r>
      <w:r w:rsidRPr="002F15DD">
        <w:rPr>
          <w:rFonts w:ascii="Times New Roman" w:hAnsi="Times New Roman" w:cs="Times New Roman"/>
          <w:sz w:val="36"/>
          <w:u w:val="single"/>
        </w:rPr>
        <w:fldChar w:fldCharType="separate"/>
      </w:r>
      <w:hyperlink w:anchor="_Toc149309110" w:history="1">
        <w:r w:rsidR="00AB5C37" w:rsidRPr="00E34CA5">
          <w:rPr>
            <w:rStyle w:val="Hyperlink"/>
            <w:noProof/>
          </w:rPr>
          <w:t>Abstract</w:t>
        </w:r>
        <w:r w:rsidR="00AB5C37">
          <w:rPr>
            <w:noProof/>
            <w:webHidden/>
          </w:rPr>
          <w:tab/>
        </w:r>
        <w:r w:rsidR="00AB5C37">
          <w:rPr>
            <w:noProof/>
            <w:webHidden/>
          </w:rPr>
          <w:fldChar w:fldCharType="begin"/>
        </w:r>
        <w:r w:rsidR="00AB5C37">
          <w:rPr>
            <w:noProof/>
            <w:webHidden/>
          </w:rPr>
          <w:instrText xml:space="preserve"> PAGEREF _Toc149309110 \h </w:instrText>
        </w:r>
        <w:r w:rsidR="00AB5C37">
          <w:rPr>
            <w:noProof/>
            <w:webHidden/>
          </w:rPr>
        </w:r>
        <w:r w:rsidR="00AB5C37">
          <w:rPr>
            <w:noProof/>
            <w:webHidden/>
          </w:rPr>
          <w:fldChar w:fldCharType="separate"/>
        </w:r>
        <w:r w:rsidR="00AB5C37">
          <w:rPr>
            <w:noProof/>
            <w:webHidden/>
          </w:rPr>
          <w:t>5</w:t>
        </w:r>
        <w:r w:rsidR="00AB5C37">
          <w:rPr>
            <w:noProof/>
            <w:webHidden/>
          </w:rPr>
          <w:fldChar w:fldCharType="end"/>
        </w:r>
      </w:hyperlink>
    </w:p>
    <w:p w14:paraId="42844853" w14:textId="51C5B105"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11" w:history="1">
        <w:r w:rsidR="00AB5C37" w:rsidRPr="00E34CA5">
          <w:rPr>
            <w:rStyle w:val="Hyperlink"/>
            <w:noProof/>
          </w:rPr>
          <w:t>Introduction</w:t>
        </w:r>
        <w:r w:rsidR="00AB5C37">
          <w:rPr>
            <w:noProof/>
            <w:webHidden/>
          </w:rPr>
          <w:tab/>
        </w:r>
        <w:r w:rsidR="00AB5C37">
          <w:rPr>
            <w:noProof/>
            <w:webHidden/>
          </w:rPr>
          <w:fldChar w:fldCharType="begin"/>
        </w:r>
        <w:r w:rsidR="00AB5C37">
          <w:rPr>
            <w:noProof/>
            <w:webHidden/>
          </w:rPr>
          <w:instrText xml:space="preserve"> PAGEREF _Toc149309111 \h </w:instrText>
        </w:r>
        <w:r w:rsidR="00AB5C37">
          <w:rPr>
            <w:noProof/>
            <w:webHidden/>
          </w:rPr>
        </w:r>
        <w:r w:rsidR="00AB5C37">
          <w:rPr>
            <w:noProof/>
            <w:webHidden/>
          </w:rPr>
          <w:fldChar w:fldCharType="separate"/>
        </w:r>
        <w:r w:rsidR="00AB5C37">
          <w:rPr>
            <w:noProof/>
            <w:webHidden/>
          </w:rPr>
          <w:t>5</w:t>
        </w:r>
        <w:r w:rsidR="00AB5C37">
          <w:rPr>
            <w:noProof/>
            <w:webHidden/>
          </w:rPr>
          <w:fldChar w:fldCharType="end"/>
        </w:r>
      </w:hyperlink>
    </w:p>
    <w:p w14:paraId="67D7786F" w14:textId="7FCD04D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2" w:history="1">
        <w:r w:rsidR="00AB5C37" w:rsidRPr="00E34CA5">
          <w:rPr>
            <w:rStyle w:val="Hyperlink"/>
            <w:noProof/>
          </w:rPr>
          <w:t>Climate change</w:t>
        </w:r>
        <w:r w:rsidR="00AB5C37">
          <w:rPr>
            <w:noProof/>
            <w:webHidden/>
          </w:rPr>
          <w:tab/>
        </w:r>
        <w:r w:rsidR="00AB5C37">
          <w:rPr>
            <w:noProof/>
            <w:webHidden/>
          </w:rPr>
          <w:fldChar w:fldCharType="begin"/>
        </w:r>
        <w:r w:rsidR="00AB5C37">
          <w:rPr>
            <w:noProof/>
            <w:webHidden/>
          </w:rPr>
          <w:instrText xml:space="preserve"> PAGEREF _Toc149309112 \h </w:instrText>
        </w:r>
        <w:r w:rsidR="00AB5C37">
          <w:rPr>
            <w:noProof/>
            <w:webHidden/>
          </w:rPr>
        </w:r>
        <w:r w:rsidR="00AB5C37">
          <w:rPr>
            <w:noProof/>
            <w:webHidden/>
          </w:rPr>
          <w:fldChar w:fldCharType="separate"/>
        </w:r>
        <w:r w:rsidR="00AB5C37">
          <w:rPr>
            <w:noProof/>
            <w:webHidden/>
          </w:rPr>
          <w:t>5</w:t>
        </w:r>
        <w:r w:rsidR="00AB5C37">
          <w:rPr>
            <w:noProof/>
            <w:webHidden/>
          </w:rPr>
          <w:fldChar w:fldCharType="end"/>
        </w:r>
      </w:hyperlink>
    </w:p>
    <w:p w14:paraId="503423D3" w14:textId="0C8C7AFB"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3" w:history="1">
        <w:r w:rsidR="00AB5C37" w:rsidRPr="00E34CA5">
          <w:rPr>
            <w:rStyle w:val="Hyperlink"/>
            <w:noProof/>
          </w:rPr>
          <w:t>History</w:t>
        </w:r>
        <w:r w:rsidR="00AB5C37">
          <w:rPr>
            <w:noProof/>
            <w:webHidden/>
          </w:rPr>
          <w:tab/>
        </w:r>
        <w:r w:rsidR="00AB5C37">
          <w:rPr>
            <w:noProof/>
            <w:webHidden/>
          </w:rPr>
          <w:fldChar w:fldCharType="begin"/>
        </w:r>
        <w:r w:rsidR="00AB5C37">
          <w:rPr>
            <w:noProof/>
            <w:webHidden/>
          </w:rPr>
          <w:instrText xml:space="preserve"> PAGEREF _Toc149309113 \h </w:instrText>
        </w:r>
        <w:r w:rsidR="00AB5C37">
          <w:rPr>
            <w:noProof/>
            <w:webHidden/>
          </w:rPr>
        </w:r>
        <w:r w:rsidR="00AB5C37">
          <w:rPr>
            <w:noProof/>
            <w:webHidden/>
          </w:rPr>
          <w:fldChar w:fldCharType="separate"/>
        </w:r>
        <w:r w:rsidR="00AB5C37">
          <w:rPr>
            <w:noProof/>
            <w:webHidden/>
          </w:rPr>
          <w:t>5</w:t>
        </w:r>
        <w:r w:rsidR="00AB5C37">
          <w:rPr>
            <w:noProof/>
            <w:webHidden/>
          </w:rPr>
          <w:fldChar w:fldCharType="end"/>
        </w:r>
      </w:hyperlink>
    </w:p>
    <w:p w14:paraId="7B4F25E6" w14:textId="6EFFD8E3"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4" w:history="1">
        <w:r w:rsidR="00AB5C37" w:rsidRPr="00E34CA5">
          <w:rPr>
            <w:rStyle w:val="Hyperlink"/>
            <w:noProof/>
          </w:rPr>
          <w:t>Causes</w:t>
        </w:r>
        <w:r w:rsidR="00AB5C37">
          <w:rPr>
            <w:noProof/>
            <w:webHidden/>
          </w:rPr>
          <w:tab/>
        </w:r>
        <w:r w:rsidR="00AB5C37">
          <w:rPr>
            <w:noProof/>
            <w:webHidden/>
          </w:rPr>
          <w:fldChar w:fldCharType="begin"/>
        </w:r>
        <w:r w:rsidR="00AB5C37">
          <w:rPr>
            <w:noProof/>
            <w:webHidden/>
          </w:rPr>
          <w:instrText xml:space="preserve"> PAGEREF _Toc149309114 \h </w:instrText>
        </w:r>
        <w:r w:rsidR="00AB5C37">
          <w:rPr>
            <w:noProof/>
            <w:webHidden/>
          </w:rPr>
        </w:r>
        <w:r w:rsidR="00AB5C37">
          <w:rPr>
            <w:noProof/>
            <w:webHidden/>
          </w:rPr>
          <w:fldChar w:fldCharType="separate"/>
        </w:r>
        <w:r w:rsidR="00AB5C37">
          <w:rPr>
            <w:noProof/>
            <w:webHidden/>
          </w:rPr>
          <w:t>6</w:t>
        </w:r>
        <w:r w:rsidR="00AB5C37">
          <w:rPr>
            <w:noProof/>
            <w:webHidden/>
          </w:rPr>
          <w:fldChar w:fldCharType="end"/>
        </w:r>
      </w:hyperlink>
    </w:p>
    <w:p w14:paraId="266DD700" w14:textId="6C914A96"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5" w:history="1">
        <w:r w:rsidR="00AB5C37" w:rsidRPr="00E34CA5">
          <w:rPr>
            <w:rStyle w:val="Hyperlink"/>
            <w:noProof/>
          </w:rPr>
          <w:t>Effects</w:t>
        </w:r>
        <w:r w:rsidR="00AB5C37">
          <w:rPr>
            <w:noProof/>
            <w:webHidden/>
          </w:rPr>
          <w:tab/>
        </w:r>
        <w:r w:rsidR="00AB5C37">
          <w:rPr>
            <w:noProof/>
            <w:webHidden/>
          </w:rPr>
          <w:fldChar w:fldCharType="begin"/>
        </w:r>
        <w:r w:rsidR="00AB5C37">
          <w:rPr>
            <w:noProof/>
            <w:webHidden/>
          </w:rPr>
          <w:instrText xml:space="preserve"> PAGEREF _Toc149309115 \h </w:instrText>
        </w:r>
        <w:r w:rsidR="00AB5C37">
          <w:rPr>
            <w:noProof/>
            <w:webHidden/>
          </w:rPr>
        </w:r>
        <w:r w:rsidR="00AB5C37">
          <w:rPr>
            <w:noProof/>
            <w:webHidden/>
          </w:rPr>
          <w:fldChar w:fldCharType="separate"/>
        </w:r>
        <w:r w:rsidR="00AB5C37">
          <w:rPr>
            <w:noProof/>
            <w:webHidden/>
          </w:rPr>
          <w:t>7</w:t>
        </w:r>
        <w:r w:rsidR="00AB5C37">
          <w:rPr>
            <w:noProof/>
            <w:webHidden/>
          </w:rPr>
          <w:fldChar w:fldCharType="end"/>
        </w:r>
      </w:hyperlink>
    </w:p>
    <w:p w14:paraId="5EDDEACC" w14:textId="54A0C86F"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16" w:history="1">
        <w:r w:rsidR="00AB5C37" w:rsidRPr="00E34CA5">
          <w:rPr>
            <w:rStyle w:val="Hyperlink"/>
            <w:noProof/>
          </w:rPr>
          <w:t>Fuel cells</w:t>
        </w:r>
        <w:r w:rsidR="00AB5C37">
          <w:rPr>
            <w:noProof/>
            <w:webHidden/>
          </w:rPr>
          <w:tab/>
        </w:r>
        <w:r w:rsidR="00AB5C37">
          <w:rPr>
            <w:noProof/>
            <w:webHidden/>
          </w:rPr>
          <w:fldChar w:fldCharType="begin"/>
        </w:r>
        <w:r w:rsidR="00AB5C37">
          <w:rPr>
            <w:noProof/>
            <w:webHidden/>
          </w:rPr>
          <w:instrText xml:space="preserve"> PAGEREF _Toc149309116 \h </w:instrText>
        </w:r>
        <w:r w:rsidR="00AB5C37">
          <w:rPr>
            <w:noProof/>
            <w:webHidden/>
          </w:rPr>
        </w:r>
        <w:r w:rsidR="00AB5C37">
          <w:rPr>
            <w:noProof/>
            <w:webHidden/>
          </w:rPr>
          <w:fldChar w:fldCharType="separate"/>
        </w:r>
        <w:r w:rsidR="00AB5C37">
          <w:rPr>
            <w:noProof/>
            <w:webHidden/>
          </w:rPr>
          <w:t>8</w:t>
        </w:r>
        <w:r w:rsidR="00AB5C37">
          <w:rPr>
            <w:noProof/>
            <w:webHidden/>
          </w:rPr>
          <w:fldChar w:fldCharType="end"/>
        </w:r>
      </w:hyperlink>
    </w:p>
    <w:p w14:paraId="02857F1C" w14:textId="5FB97881"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7" w:history="1">
        <w:r w:rsidR="00AB5C37" w:rsidRPr="00E34CA5">
          <w:rPr>
            <w:rStyle w:val="Hyperlink"/>
            <w:noProof/>
            <w:lang w:val="en-US"/>
          </w:rPr>
          <w:t>Structure</w:t>
        </w:r>
        <w:r w:rsidR="00AB5C37">
          <w:rPr>
            <w:noProof/>
            <w:webHidden/>
          </w:rPr>
          <w:tab/>
        </w:r>
        <w:r w:rsidR="00AB5C37">
          <w:rPr>
            <w:noProof/>
            <w:webHidden/>
          </w:rPr>
          <w:fldChar w:fldCharType="begin"/>
        </w:r>
        <w:r w:rsidR="00AB5C37">
          <w:rPr>
            <w:noProof/>
            <w:webHidden/>
          </w:rPr>
          <w:instrText xml:space="preserve"> PAGEREF _Toc149309117 \h </w:instrText>
        </w:r>
        <w:r w:rsidR="00AB5C37">
          <w:rPr>
            <w:noProof/>
            <w:webHidden/>
          </w:rPr>
        </w:r>
        <w:r w:rsidR="00AB5C37">
          <w:rPr>
            <w:noProof/>
            <w:webHidden/>
          </w:rPr>
          <w:fldChar w:fldCharType="separate"/>
        </w:r>
        <w:r w:rsidR="00AB5C37">
          <w:rPr>
            <w:noProof/>
            <w:webHidden/>
          </w:rPr>
          <w:t>8</w:t>
        </w:r>
        <w:r w:rsidR="00AB5C37">
          <w:rPr>
            <w:noProof/>
            <w:webHidden/>
          </w:rPr>
          <w:fldChar w:fldCharType="end"/>
        </w:r>
      </w:hyperlink>
    </w:p>
    <w:p w14:paraId="566A1755" w14:textId="4930B673"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8" w:history="1">
        <w:r w:rsidR="00AB5C37" w:rsidRPr="00E34CA5">
          <w:rPr>
            <w:rStyle w:val="Hyperlink"/>
            <w:noProof/>
            <w:lang w:val="en-US"/>
          </w:rPr>
          <w:t>Reactions</w:t>
        </w:r>
        <w:r w:rsidR="00AB5C37">
          <w:rPr>
            <w:noProof/>
            <w:webHidden/>
          </w:rPr>
          <w:tab/>
        </w:r>
        <w:r w:rsidR="00AB5C37">
          <w:rPr>
            <w:noProof/>
            <w:webHidden/>
          </w:rPr>
          <w:fldChar w:fldCharType="begin"/>
        </w:r>
        <w:r w:rsidR="00AB5C37">
          <w:rPr>
            <w:noProof/>
            <w:webHidden/>
          </w:rPr>
          <w:instrText xml:space="preserve"> PAGEREF _Toc149309118 \h </w:instrText>
        </w:r>
        <w:r w:rsidR="00AB5C37">
          <w:rPr>
            <w:noProof/>
            <w:webHidden/>
          </w:rPr>
        </w:r>
        <w:r w:rsidR="00AB5C37">
          <w:rPr>
            <w:noProof/>
            <w:webHidden/>
          </w:rPr>
          <w:fldChar w:fldCharType="separate"/>
        </w:r>
        <w:r w:rsidR="00AB5C37">
          <w:rPr>
            <w:noProof/>
            <w:webHidden/>
          </w:rPr>
          <w:t>9</w:t>
        </w:r>
        <w:r w:rsidR="00AB5C37">
          <w:rPr>
            <w:noProof/>
            <w:webHidden/>
          </w:rPr>
          <w:fldChar w:fldCharType="end"/>
        </w:r>
      </w:hyperlink>
    </w:p>
    <w:p w14:paraId="3F0E00A2" w14:textId="6C07900D"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19" w:history="1">
        <w:r w:rsidR="00AB5C37" w:rsidRPr="00E34CA5">
          <w:rPr>
            <w:rStyle w:val="Hyperlink"/>
            <w:noProof/>
          </w:rPr>
          <w:t>Formic Acid</w:t>
        </w:r>
        <w:r w:rsidR="00AB5C37">
          <w:rPr>
            <w:noProof/>
            <w:webHidden/>
          </w:rPr>
          <w:tab/>
        </w:r>
        <w:r w:rsidR="00AB5C37">
          <w:rPr>
            <w:noProof/>
            <w:webHidden/>
          </w:rPr>
          <w:fldChar w:fldCharType="begin"/>
        </w:r>
        <w:r w:rsidR="00AB5C37">
          <w:rPr>
            <w:noProof/>
            <w:webHidden/>
          </w:rPr>
          <w:instrText xml:space="preserve"> PAGEREF _Toc149309119 \h </w:instrText>
        </w:r>
        <w:r w:rsidR="00AB5C37">
          <w:rPr>
            <w:noProof/>
            <w:webHidden/>
          </w:rPr>
        </w:r>
        <w:r w:rsidR="00AB5C37">
          <w:rPr>
            <w:noProof/>
            <w:webHidden/>
          </w:rPr>
          <w:fldChar w:fldCharType="separate"/>
        </w:r>
        <w:r w:rsidR="00AB5C37">
          <w:rPr>
            <w:noProof/>
            <w:webHidden/>
          </w:rPr>
          <w:t>11</w:t>
        </w:r>
        <w:r w:rsidR="00AB5C37">
          <w:rPr>
            <w:noProof/>
            <w:webHidden/>
          </w:rPr>
          <w:fldChar w:fldCharType="end"/>
        </w:r>
      </w:hyperlink>
    </w:p>
    <w:p w14:paraId="173B0EC9" w14:textId="50BD2397"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0" w:history="1">
        <w:r w:rsidR="00AB5C37" w:rsidRPr="00E34CA5">
          <w:rPr>
            <w:rStyle w:val="Hyperlink"/>
            <w:noProof/>
          </w:rPr>
          <w:t>Catalysis</w:t>
        </w:r>
        <w:r w:rsidR="00AB5C37">
          <w:rPr>
            <w:noProof/>
            <w:webHidden/>
          </w:rPr>
          <w:tab/>
        </w:r>
        <w:r w:rsidR="00AB5C37">
          <w:rPr>
            <w:noProof/>
            <w:webHidden/>
          </w:rPr>
          <w:fldChar w:fldCharType="begin"/>
        </w:r>
        <w:r w:rsidR="00AB5C37">
          <w:rPr>
            <w:noProof/>
            <w:webHidden/>
          </w:rPr>
          <w:instrText xml:space="preserve"> PAGEREF _Toc149309120 \h </w:instrText>
        </w:r>
        <w:r w:rsidR="00AB5C37">
          <w:rPr>
            <w:noProof/>
            <w:webHidden/>
          </w:rPr>
        </w:r>
        <w:r w:rsidR="00AB5C37">
          <w:rPr>
            <w:noProof/>
            <w:webHidden/>
          </w:rPr>
          <w:fldChar w:fldCharType="separate"/>
        </w:r>
        <w:r w:rsidR="00AB5C37">
          <w:rPr>
            <w:noProof/>
            <w:webHidden/>
          </w:rPr>
          <w:t>22</w:t>
        </w:r>
        <w:r w:rsidR="00AB5C37">
          <w:rPr>
            <w:noProof/>
            <w:webHidden/>
          </w:rPr>
          <w:fldChar w:fldCharType="end"/>
        </w:r>
      </w:hyperlink>
    </w:p>
    <w:p w14:paraId="4FB2F6E2" w14:textId="1C3B0036"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1" w:history="1">
        <w:r w:rsidR="00AB5C37" w:rsidRPr="00E34CA5">
          <w:rPr>
            <w:rStyle w:val="Hyperlink"/>
            <w:noProof/>
          </w:rPr>
          <w:t>Sabatier’s Principle</w:t>
        </w:r>
        <w:r w:rsidR="00AB5C37">
          <w:rPr>
            <w:noProof/>
            <w:webHidden/>
          </w:rPr>
          <w:tab/>
        </w:r>
        <w:r w:rsidR="00AB5C37">
          <w:rPr>
            <w:noProof/>
            <w:webHidden/>
          </w:rPr>
          <w:fldChar w:fldCharType="begin"/>
        </w:r>
        <w:r w:rsidR="00AB5C37">
          <w:rPr>
            <w:noProof/>
            <w:webHidden/>
          </w:rPr>
          <w:instrText xml:space="preserve"> PAGEREF _Toc149309121 \h </w:instrText>
        </w:r>
        <w:r w:rsidR="00AB5C37">
          <w:rPr>
            <w:noProof/>
            <w:webHidden/>
          </w:rPr>
        </w:r>
        <w:r w:rsidR="00AB5C37">
          <w:rPr>
            <w:noProof/>
            <w:webHidden/>
          </w:rPr>
          <w:fldChar w:fldCharType="separate"/>
        </w:r>
        <w:r w:rsidR="00AB5C37">
          <w:rPr>
            <w:noProof/>
            <w:webHidden/>
          </w:rPr>
          <w:t>22</w:t>
        </w:r>
        <w:r w:rsidR="00AB5C37">
          <w:rPr>
            <w:noProof/>
            <w:webHidden/>
          </w:rPr>
          <w:fldChar w:fldCharType="end"/>
        </w:r>
      </w:hyperlink>
    </w:p>
    <w:p w14:paraId="1FB608FB" w14:textId="401158EA"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2" w:history="1">
        <w:r w:rsidR="00AB5C37" w:rsidRPr="00E34CA5">
          <w:rPr>
            <w:rStyle w:val="Hyperlink"/>
            <w:noProof/>
          </w:rPr>
          <w:t>Modelling the activity of a site</w:t>
        </w:r>
        <w:r w:rsidR="00AB5C37">
          <w:rPr>
            <w:noProof/>
            <w:webHidden/>
          </w:rPr>
          <w:tab/>
        </w:r>
        <w:r w:rsidR="00AB5C37">
          <w:rPr>
            <w:noProof/>
            <w:webHidden/>
          </w:rPr>
          <w:fldChar w:fldCharType="begin"/>
        </w:r>
        <w:r w:rsidR="00AB5C37">
          <w:rPr>
            <w:noProof/>
            <w:webHidden/>
          </w:rPr>
          <w:instrText xml:space="preserve"> PAGEREF _Toc149309122 \h </w:instrText>
        </w:r>
        <w:r w:rsidR="00AB5C37">
          <w:rPr>
            <w:noProof/>
            <w:webHidden/>
          </w:rPr>
        </w:r>
        <w:r w:rsidR="00AB5C37">
          <w:rPr>
            <w:noProof/>
            <w:webHidden/>
          </w:rPr>
          <w:fldChar w:fldCharType="separate"/>
        </w:r>
        <w:r w:rsidR="00AB5C37">
          <w:rPr>
            <w:noProof/>
            <w:webHidden/>
          </w:rPr>
          <w:t>22</w:t>
        </w:r>
        <w:r w:rsidR="00AB5C37">
          <w:rPr>
            <w:noProof/>
            <w:webHidden/>
          </w:rPr>
          <w:fldChar w:fldCharType="end"/>
        </w:r>
      </w:hyperlink>
    </w:p>
    <w:p w14:paraId="25834699" w14:textId="471A4838"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3" w:history="1">
        <w:r w:rsidR="00AB5C37" w:rsidRPr="00E34CA5">
          <w:rPr>
            <w:rStyle w:val="Hyperlink"/>
            <w:noProof/>
          </w:rPr>
          <w:t>Computational Hydrogen Electrode</w:t>
        </w:r>
        <w:r w:rsidR="00AB5C37">
          <w:rPr>
            <w:noProof/>
            <w:webHidden/>
          </w:rPr>
          <w:tab/>
        </w:r>
        <w:r w:rsidR="00AB5C37">
          <w:rPr>
            <w:noProof/>
            <w:webHidden/>
          </w:rPr>
          <w:fldChar w:fldCharType="begin"/>
        </w:r>
        <w:r w:rsidR="00AB5C37">
          <w:rPr>
            <w:noProof/>
            <w:webHidden/>
          </w:rPr>
          <w:instrText xml:space="preserve"> PAGEREF _Toc149309123 \h </w:instrText>
        </w:r>
        <w:r w:rsidR="00AB5C37">
          <w:rPr>
            <w:noProof/>
            <w:webHidden/>
          </w:rPr>
        </w:r>
        <w:r w:rsidR="00AB5C37">
          <w:rPr>
            <w:noProof/>
            <w:webHidden/>
          </w:rPr>
          <w:fldChar w:fldCharType="separate"/>
        </w:r>
        <w:r w:rsidR="00AB5C37">
          <w:rPr>
            <w:noProof/>
            <w:webHidden/>
          </w:rPr>
          <w:t>24</w:t>
        </w:r>
        <w:r w:rsidR="00AB5C37">
          <w:rPr>
            <w:noProof/>
            <w:webHidden/>
          </w:rPr>
          <w:fldChar w:fldCharType="end"/>
        </w:r>
      </w:hyperlink>
    </w:p>
    <w:p w14:paraId="38382503" w14:textId="4E91E702"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4" w:history="1">
        <w:r w:rsidR="00AB5C37" w:rsidRPr="00E34CA5">
          <w:rPr>
            <w:rStyle w:val="Hyperlink"/>
            <w:noProof/>
          </w:rPr>
          <w:t>Correcting from DFT electronic energies to Gibbs free energies (tjek: redundancy)</w:t>
        </w:r>
        <w:r w:rsidR="00AB5C37">
          <w:rPr>
            <w:noProof/>
            <w:webHidden/>
          </w:rPr>
          <w:tab/>
        </w:r>
        <w:r w:rsidR="00AB5C37">
          <w:rPr>
            <w:noProof/>
            <w:webHidden/>
          </w:rPr>
          <w:fldChar w:fldCharType="begin"/>
        </w:r>
        <w:r w:rsidR="00AB5C37">
          <w:rPr>
            <w:noProof/>
            <w:webHidden/>
          </w:rPr>
          <w:instrText xml:space="preserve"> PAGEREF _Toc149309124 \h </w:instrText>
        </w:r>
        <w:r w:rsidR="00AB5C37">
          <w:rPr>
            <w:noProof/>
            <w:webHidden/>
          </w:rPr>
        </w:r>
        <w:r w:rsidR="00AB5C37">
          <w:rPr>
            <w:noProof/>
            <w:webHidden/>
          </w:rPr>
          <w:fldChar w:fldCharType="separate"/>
        </w:r>
        <w:r w:rsidR="00AB5C37">
          <w:rPr>
            <w:noProof/>
            <w:webHidden/>
          </w:rPr>
          <w:t>25</w:t>
        </w:r>
        <w:r w:rsidR="00AB5C37">
          <w:rPr>
            <w:noProof/>
            <w:webHidden/>
          </w:rPr>
          <w:fldChar w:fldCharType="end"/>
        </w:r>
      </w:hyperlink>
    </w:p>
    <w:p w14:paraId="5CF0BE3A" w14:textId="51EF2CD9"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5" w:history="1">
        <w:r w:rsidR="00AB5C37" w:rsidRPr="00E34CA5">
          <w:rPr>
            <w:rStyle w:val="Hyperlink"/>
            <w:noProof/>
          </w:rPr>
          <w:t>High-Entropy Alloys</w:t>
        </w:r>
        <w:r w:rsidR="00AB5C37">
          <w:rPr>
            <w:noProof/>
            <w:webHidden/>
          </w:rPr>
          <w:tab/>
        </w:r>
        <w:r w:rsidR="00AB5C37">
          <w:rPr>
            <w:noProof/>
            <w:webHidden/>
          </w:rPr>
          <w:fldChar w:fldCharType="begin"/>
        </w:r>
        <w:r w:rsidR="00AB5C37">
          <w:rPr>
            <w:noProof/>
            <w:webHidden/>
          </w:rPr>
          <w:instrText xml:space="preserve"> PAGEREF _Toc149309125 \h </w:instrText>
        </w:r>
        <w:r w:rsidR="00AB5C37">
          <w:rPr>
            <w:noProof/>
            <w:webHidden/>
          </w:rPr>
        </w:r>
        <w:r w:rsidR="00AB5C37">
          <w:rPr>
            <w:noProof/>
            <w:webHidden/>
          </w:rPr>
          <w:fldChar w:fldCharType="separate"/>
        </w:r>
        <w:r w:rsidR="00AB5C37">
          <w:rPr>
            <w:noProof/>
            <w:webHidden/>
          </w:rPr>
          <w:t>27</w:t>
        </w:r>
        <w:r w:rsidR="00AB5C37">
          <w:rPr>
            <w:noProof/>
            <w:webHidden/>
          </w:rPr>
          <w:fldChar w:fldCharType="end"/>
        </w:r>
      </w:hyperlink>
    </w:p>
    <w:p w14:paraId="1ABEA49E" w14:textId="301B8582"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26" w:history="1">
        <w:r w:rsidR="00AB5C37" w:rsidRPr="00E34CA5">
          <w:rPr>
            <w:rStyle w:val="Hyperlink"/>
            <w:noProof/>
          </w:rPr>
          <w:t>Density Functional Theory</w:t>
        </w:r>
        <w:r w:rsidR="00AB5C37">
          <w:rPr>
            <w:noProof/>
            <w:webHidden/>
          </w:rPr>
          <w:tab/>
        </w:r>
        <w:r w:rsidR="00AB5C37">
          <w:rPr>
            <w:noProof/>
            <w:webHidden/>
          </w:rPr>
          <w:fldChar w:fldCharType="begin"/>
        </w:r>
        <w:r w:rsidR="00AB5C37">
          <w:rPr>
            <w:noProof/>
            <w:webHidden/>
          </w:rPr>
          <w:instrText xml:space="preserve"> PAGEREF _Toc149309126 \h </w:instrText>
        </w:r>
        <w:r w:rsidR="00AB5C37">
          <w:rPr>
            <w:noProof/>
            <w:webHidden/>
          </w:rPr>
        </w:r>
        <w:r w:rsidR="00AB5C37">
          <w:rPr>
            <w:noProof/>
            <w:webHidden/>
          </w:rPr>
          <w:fldChar w:fldCharType="separate"/>
        </w:r>
        <w:r w:rsidR="00AB5C37">
          <w:rPr>
            <w:noProof/>
            <w:webHidden/>
          </w:rPr>
          <w:t>29</w:t>
        </w:r>
        <w:r w:rsidR="00AB5C37">
          <w:rPr>
            <w:noProof/>
            <w:webHidden/>
          </w:rPr>
          <w:fldChar w:fldCharType="end"/>
        </w:r>
      </w:hyperlink>
    </w:p>
    <w:p w14:paraId="1EBE0A4E" w14:textId="06C9CA10"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7" w:history="1">
        <w:r w:rsidR="00AB5C37" w:rsidRPr="00E34CA5">
          <w:rPr>
            <w:rStyle w:val="Hyperlink"/>
            <w:noProof/>
            <w:lang w:val="en-US"/>
          </w:rPr>
          <w:t>Theoretical background</w:t>
        </w:r>
        <w:r w:rsidR="00AB5C37">
          <w:rPr>
            <w:noProof/>
            <w:webHidden/>
          </w:rPr>
          <w:tab/>
        </w:r>
        <w:r w:rsidR="00AB5C37">
          <w:rPr>
            <w:noProof/>
            <w:webHidden/>
          </w:rPr>
          <w:fldChar w:fldCharType="begin"/>
        </w:r>
        <w:r w:rsidR="00AB5C37">
          <w:rPr>
            <w:noProof/>
            <w:webHidden/>
          </w:rPr>
          <w:instrText xml:space="preserve"> PAGEREF _Toc149309127 \h </w:instrText>
        </w:r>
        <w:r w:rsidR="00AB5C37">
          <w:rPr>
            <w:noProof/>
            <w:webHidden/>
          </w:rPr>
        </w:r>
        <w:r w:rsidR="00AB5C37">
          <w:rPr>
            <w:noProof/>
            <w:webHidden/>
          </w:rPr>
          <w:fldChar w:fldCharType="separate"/>
        </w:r>
        <w:r w:rsidR="00AB5C37">
          <w:rPr>
            <w:noProof/>
            <w:webHidden/>
          </w:rPr>
          <w:t>29</w:t>
        </w:r>
        <w:r w:rsidR="00AB5C37">
          <w:rPr>
            <w:noProof/>
            <w:webHidden/>
          </w:rPr>
          <w:fldChar w:fldCharType="end"/>
        </w:r>
      </w:hyperlink>
    </w:p>
    <w:p w14:paraId="7B9E220E" w14:textId="758CEF26"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8" w:history="1">
        <w:r w:rsidR="00AB5C37" w:rsidRPr="00E34CA5">
          <w:rPr>
            <w:rStyle w:val="Hyperlink"/>
            <w:noProof/>
            <w:lang w:val="en-US"/>
          </w:rPr>
          <w:t>GPAW</w:t>
        </w:r>
        <w:r w:rsidR="00AB5C37">
          <w:rPr>
            <w:noProof/>
            <w:webHidden/>
          </w:rPr>
          <w:tab/>
        </w:r>
        <w:r w:rsidR="00AB5C37">
          <w:rPr>
            <w:noProof/>
            <w:webHidden/>
          </w:rPr>
          <w:fldChar w:fldCharType="begin"/>
        </w:r>
        <w:r w:rsidR="00AB5C37">
          <w:rPr>
            <w:noProof/>
            <w:webHidden/>
          </w:rPr>
          <w:instrText xml:space="preserve"> PAGEREF _Toc149309128 \h </w:instrText>
        </w:r>
        <w:r w:rsidR="00AB5C37">
          <w:rPr>
            <w:noProof/>
            <w:webHidden/>
          </w:rPr>
        </w:r>
        <w:r w:rsidR="00AB5C37">
          <w:rPr>
            <w:noProof/>
            <w:webHidden/>
          </w:rPr>
          <w:fldChar w:fldCharType="separate"/>
        </w:r>
        <w:r w:rsidR="00AB5C37">
          <w:rPr>
            <w:noProof/>
            <w:webHidden/>
          </w:rPr>
          <w:t>31</w:t>
        </w:r>
        <w:r w:rsidR="00AB5C37">
          <w:rPr>
            <w:noProof/>
            <w:webHidden/>
          </w:rPr>
          <w:fldChar w:fldCharType="end"/>
        </w:r>
      </w:hyperlink>
    </w:p>
    <w:p w14:paraId="7C8D7D7A" w14:textId="0A983020"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29" w:history="1">
        <w:r w:rsidR="00AB5C37" w:rsidRPr="00E34CA5">
          <w:rPr>
            <w:rStyle w:val="Hyperlink"/>
            <w:noProof/>
            <w:lang w:val="en-US"/>
          </w:rPr>
          <w:t>Periodic systems</w:t>
        </w:r>
        <w:r w:rsidR="00AB5C37">
          <w:rPr>
            <w:noProof/>
            <w:webHidden/>
          </w:rPr>
          <w:tab/>
        </w:r>
        <w:r w:rsidR="00AB5C37">
          <w:rPr>
            <w:noProof/>
            <w:webHidden/>
          </w:rPr>
          <w:fldChar w:fldCharType="begin"/>
        </w:r>
        <w:r w:rsidR="00AB5C37">
          <w:rPr>
            <w:noProof/>
            <w:webHidden/>
          </w:rPr>
          <w:instrText xml:space="preserve"> PAGEREF _Toc149309129 \h </w:instrText>
        </w:r>
        <w:r w:rsidR="00AB5C37">
          <w:rPr>
            <w:noProof/>
            <w:webHidden/>
          </w:rPr>
        </w:r>
        <w:r w:rsidR="00AB5C37">
          <w:rPr>
            <w:noProof/>
            <w:webHidden/>
          </w:rPr>
          <w:fldChar w:fldCharType="separate"/>
        </w:r>
        <w:r w:rsidR="00AB5C37">
          <w:rPr>
            <w:noProof/>
            <w:webHidden/>
          </w:rPr>
          <w:t>32</w:t>
        </w:r>
        <w:r w:rsidR="00AB5C37">
          <w:rPr>
            <w:noProof/>
            <w:webHidden/>
          </w:rPr>
          <w:fldChar w:fldCharType="end"/>
        </w:r>
      </w:hyperlink>
    </w:p>
    <w:p w14:paraId="5B139E0A" w14:textId="319F7352"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0" w:history="1">
        <w:r w:rsidR="00AB5C37" w:rsidRPr="00E34CA5">
          <w:rPr>
            <w:rStyle w:val="Hyperlink"/>
            <w:noProof/>
            <w:lang w:val="en-US"/>
          </w:rPr>
          <w:t>Practical use in catalysis</w:t>
        </w:r>
        <w:r w:rsidR="00AB5C37">
          <w:rPr>
            <w:noProof/>
            <w:webHidden/>
          </w:rPr>
          <w:tab/>
        </w:r>
        <w:r w:rsidR="00AB5C37">
          <w:rPr>
            <w:noProof/>
            <w:webHidden/>
          </w:rPr>
          <w:fldChar w:fldCharType="begin"/>
        </w:r>
        <w:r w:rsidR="00AB5C37">
          <w:rPr>
            <w:noProof/>
            <w:webHidden/>
          </w:rPr>
          <w:instrText xml:space="preserve"> PAGEREF _Toc149309130 \h </w:instrText>
        </w:r>
        <w:r w:rsidR="00AB5C37">
          <w:rPr>
            <w:noProof/>
            <w:webHidden/>
          </w:rPr>
        </w:r>
        <w:r w:rsidR="00AB5C37">
          <w:rPr>
            <w:noProof/>
            <w:webHidden/>
          </w:rPr>
          <w:fldChar w:fldCharType="separate"/>
        </w:r>
        <w:r w:rsidR="00AB5C37">
          <w:rPr>
            <w:noProof/>
            <w:webHidden/>
          </w:rPr>
          <w:t>33</w:t>
        </w:r>
        <w:r w:rsidR="00AB5C37">
          <w:rPr>
            <w:noProof/>
            <w:webHidden/>
          </w:rPr>
          <w:fldChar w:fldCharType="end"/>
        </w:r>
      </w:hyperlink>
    </w:p>
    <w:p w14:paraId="1AA2D50E" w14:textId="610E626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1" w:history="1">
        <w:r w:rsidR="00AB5C37" w:rsidRPr="00E34CA5">
          <w:rPr>
            <w:rStyle w:val="Hyperlink"/>
            <w:noProof/>
          </w:rPr>
          <w:t>Single-site structures (Tjek: Move to SI?)</w:t>
        </w:r>
        <w:r w:rsidR="00AB5C37">
          <w:rPr>
            <w:noProof/>
            <w:webHidden/>
          </w:rPr>
          <w:tab/>
        </w:r>
        <w:r w:rsidR="00AB5C37">
          <w:rPr>
            <w:noProof/>
            <w:webHidden/>
          </w:rPr>
          <w:fldChar w:fldCharType="begin"/>
        </w:r>
        <w:r w:rsidR="00AB5C37">
          <w:rPr>
            <w:noProof/>
            <w:webHidden/>
          </w:rPr>
          <w:instrText xml:space="preserve"> PAGEREF _Toc149309131 \h </w:instrText>
        </w:r>
        <w:r w:rsidR="00AB5C37">
          <w:rPr>
            <w:noProof/>
            <w:webHidden/>
          </w:rPr>
        </w:r>
        <w:r w:rsidR="00AB5C37">
          <w:rPr>
            <w:noProof/>
            <w:webHidden/>
          </w:rPr>
          <w:fldChar w:fldCharType="separate"/>
        </w:r>
        <w:r w:rsidR="00AB5C37">
          <w:rPr>
            <w:noProof/>
            <w:webHidden/>
          </w:rPr>
          <w:t>33</w:t>
        </w:r>
        <w:r w:rsidR="00AB5C37">
          <w:rPr>
            <w:noProof/>
            <w:webHidden/>
          </w:rPr>
          <w:fldChar w:fldCharType="end"/>
        </w:r>
      </w:hyperlink>
    </w:p>
    <w:p w14:paraId="73D43161" w14:textId="4571C913"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2" w:history="1">
        <w:r w:rsidR="00AB5C37" w:rsidRPr="00E34CA5">
          <w:rPr>
            <w:rStyle w:val="Hyperlink"/>
            <w:noProof/>
          </w:rPr>
          <w:t>Machine Learning</w:t>
        </w:r>
        <w:r w:rsidR="00AB5C37">
          <w:rPr>
            <w:noProof/>
            <w:webHidden/>
          </w:rPr>
          <w:tab/>
        </w:r>
        <w:r w:rsidR="00AB5C37">
          <w:rPr>
            <w:noProof/>
            <w:webHidden/>
          </w:rPr>
          <w:fldChar w:fldCharType="begin"/>
        </w:r>
        <w:r w:rsidR="00AB5C37">
          <w:rPr>
            <w:noProof/>
            <w:webHidden/>
          </w:rPr>
          <w:instrText xml:space="preserve"> PAGEREF _Toc149309132 \h </w:instrText>
        </w:r>
        <w:r w:rsidR="00AB5C37">
          <w:rPr>
            <w:noProof/>
            <w:webHidden/>
          </w:rPr>
        </w:r>
        <w:r w:rsidR="00AB5C37">
          <w:rPr>
            <w:noProof/>
            <w:webHidden/>
          </w:rPr>
          <w:fldChar w:fldCharType="separate"/>
        </w:r>
        <w:r w:rsidR="00AB5C37">
          <w:rPr>
            <w:noProof/>
            <w:webHidden/>
          </w:rPr>
          <w:t>36</w:t>
        </w:r>
        <w:r w:rsidR="00AB5C37">
          <w:rPr>
            <w:noProof/>
            <w:webHidden/>
          </w:rPr>
          <w:fldChar w:fldCharType="end"/>
        </w:r>
      </w:hyperlink>
    </w:p>
    <w:p w14:paraId="2E775864" w14:textId="7396FD67"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33" w:history="1">
        <w:r w:rsidR="00AB5C37" w:rsidRPr="00E34CA5">
          <w:rPr>
            <w:rStyle w:val="Hyperlink"/>
            <w:noProof/>
          </w:rPr>
          <w:t>Methods</w:t>
        </w:r>
        <w:r w:rsidR="00AB5C37">
          <w:rPr>
            <w:noProof/>
            <w:webHidden/>
          </w:rPr>
          <w:tab/>
        </w:r>
        <w:r w:rsidR="00AB5C37">
          <w:rPr>
            <w:noProof/>
            <w:webHidden/>
          </w:rPr>
          <w:fldChar w:fldCharType="begin"/>
        </w:r>
        <w:r w:rsidR="00AB5C37">
          <w:rPr>
            <w:noProof/>
            <w:webHidden/>
          </w:rPr>
          <w:instrText xml:space="preserve"> PAGEREF _Toc149309133 \h </w:instrText>
        </w:r>
        <w:r w:rsidR="00AB5C37">
          <w:rPr>
            <w:noProof/>
            <w:webHidden/>
          </w:rPr>
        </w:r>
        <w:r w:rsidR="00AB5C37">
          <w:rPr>
            <w:noProof/>
            <w:webHidden/>
          </w:rPr>
          <w:fldChar w:fldCharType="separate"/>
        </w:r>
        <w:r w:rsidR="00AB5C37">
          <w:rPr>
            <w:noProof/>
            <w:webHidden/>
          </w:rPr>
          <w:t>38</w:t>
        </w:r>
        <w:r w:rsidR="00AB5C37">
          <w:rPr>
            <w:noProof/>
            <w:webHidden/>
          </w:rPr>
          <w:fldChar w:fldCharType="end"/>
        </w:r>
      </w:hyperlink>
    </w:p>
    <w:p w14:paraId="3386BB70" w14:textId="54D0576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34" w:history="1">
        <w:r w:rsidR="00AB5C37" w:rsidRPr="00E34CA5">
          <w:rPr>
            <w:rStyle w:val="Hyperlink"/>
            <w:noProof/>
          </w:rPr>
          <w:t>Data</w:t>
        </w:r>
        <w:r w:rsidR="00AB5C37">
          <w:rPr>
            <w:noProof/>
            <w:webHidden/>
          </w:rPr>
          <w:tab/>
        </w:r>
        <w:r w:rsidR="00AB5C37">
          <w:rPr>
            <w:noProof/>
            <w:webHidden/>
          </w:rPr>
          <w:fldChar w:fldCharType="begin"/>
        </w:r>
        <w:r w:rsidR="00AB5C37">
          <w:rPr>
            <w:noProof/>
            <w:webHidden/>
          </w:rPr>
          <w:instrText xml:space="preserve"> PAGEREF _Toc149309134 \h </w:instrText>
        </w:r>
        <w:r w:rsidR="00AB5C37">
          <w:rPr>
            <w:noProof/>
            <w:webHidden/>
          </w:rPr>
        </w:r>
        <w:r w:rsidR="00AB5C37">
          <w:rPr>
            <w:noProof/>
            <w:webHidden/>
          </w:rPr>
          <w:fldChar w:fldCharType="separate"/>
        </w:r>
        <w:r w:rsidR="00AB5C37">
          <w:rPr>
            <w:noProof/>
            <w:webHidden/>
          </w:rPr>
          <w:t>38</w:t>
        </w:r>
        <w:r w:rsidR="00AB5C37">
          <w:rPr>
            <w:noProof/>
            <w:webHidden/>
          </w:rPr>
          <w:fldChar w:fldCharType="end"/>
        </w:r>
      </w:hyperlink>
    </w:p>
    <w:p w14:paraId="52D179A0" w14:textId="48FA5B52"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5" w:history="1">
        <w:r w:rsidR="00AB5C37" w:rsidRPr="00E34CA5">
          <w:rPr>
            <w:rStyle w:val="Hyperlink"/>
            <w:noProof/>
            <w:lang w:val="en-US"/>
          </w:rPr>
          <w:t>Technical details</w:t>
        </w:r>
        <w:r w:rsidR="00AB5C37">
          <w:rPr>
            <w:noProof/>
            <w:webHidden/>
          </w:rPr>
          <w:tab/>
        </w:r>
        <w:r w:rsidR="00AB5C37">
          <w:rPr>
            <w:noProof/>
            <w:webHidden/>
          </w:rPr>
          <w:fldChar w:fldCharType="begin"/>
        </w:r>
        <w:r w:rsidR="00AB5C37">
          <w:rPr>
            <w:noProof/>
            <w:webHidden/>
          </w:rPr>
          <w:instrText xml:space="preserve"> PAGEREF _Toc149309135 \h </w:instrText>
        </w:r>
        <w:r w:rsidR="00AB5C37">
          <w:rPr>
            <w:noProof/>
            <w:webHidden/>
          </w:rPr>
        </w:r>
        <w:r w:rsidR="00AB5C37">
          <w:rPr>
            <w:noProof/>
            <w:webHidden/>
          </w:rPr>
          <w:fldChar w:fldCharType="separate"/>
        </w:r>
        <w:r w:rsidR="00AB5C37">
          <w:rPr>
            <w:noProof/>
            <w:webHidden/>
          </w:rPr>
          <w:t>38</w:t>
        </w:r>
        <w:r w:rsidR="00AB5C37">
          <w:rPr>
            <w:noProof/>
            <w:webHidden/>
          </w:rPr>
          <w:fldChar w:fldCharType="end"/>
        </w:r>
      </w:hyperlink>
    </w:p>
    <w:p w14:paraId="4933C2F8" w14:textId="14603CE9"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6" w:history="1">
        <w:r w:rsidR="00AB5C37" w:rsidRPr="00E34CA5">
          <w:rPr>
            <w:rStyle w:val="Hyperlink"/>
            <w:noProof/>
            <w:lang w:val="en-US"/>
          </w:rPr>
          <w:t>High-Entropy Alloy slabs with single adsorbates</w:t>
        </w:r>
        <w:r w:rsidR="00AB5C37">
          <w:rPr>
            <w:noProof/>
            <w:webHidden/>
          </w:rPr>
          <w:tab/>
        </w:r>
        <w:r w:rsidR="00AB5C37">
          <w:rPr>
            <w:noProof/>
            <w:webHidden/>
          </w:rPr>
          <w:fldChar w:fldCharType="begin"/>
        </w:r>
        <w:r w:rsidR="00AB5C37">
          <w:rPr>
            <w:noProof/>
            <w:webHidden/>
          </w:rPr>
          <w:instrText xml:space="preserve"> PAGEREF _Toc149309136 \h </w:instrText>
        </w:r>
        <w:r w:rsidR="00AB5C37">
          <w:rPr>
            <w:noProof/>
            <w:webHidden/>
          </w:rPr>
        </w:r>
        <w:r w:rsidR="00AB5C37">
          <w:rPr>
            <w:noProof/>
            <w:webHidden/>
          </w:rPr>
          <w:fldChar w:fldCharType="separate"/>
        </w:r>
        <w:r w:rsidR="00AB5C37">
          <w:rPr>
            <w:noProof/>
            <w:webHidden/>
          </w:rPr>
          <w:t>40</w:t>
        </w:r>
        <w:r w:rsidR="00AB5C37">
          <w:rPr>
            <w:noProof/>
            <w:webHidden/>
          </w:rPr>
          <w:fldChar w:fldCharType="end"/>
        </w:r>
      </w:hyperlink>
    </w:p>
    <w:p w14:paraId="61CB87BF" w14:textId="0A06CA4E"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7" w:history="1">
        <w:r w:rsidR="00AB5C37" w:rsidRPr="00E34CA5">
          <w:rPr>
            <w:rStyle w:val="Hyperlink"/>
            <w:noProof/>
            <w:lang w:val="en-US"/>
          </w:rPr>
          <w:t>High-Entropy Alloy slabs with neighbour-adsorbates</w:t>
        </w:r>
        <w:r w:rsidR="00AB5C37">
          <w:rPr>
            <w:noProof/>
            <w:webHidden/>
          </w:rPr>
          <w:tab/>
        </w:r>
        <w:r w:rsidR="00AB5C37">
          <w:rPr>
            <w:noProof/>
            <w:webHidden/>
          </w:rPr>
          <w:fldChar w:fldCharType="begin"/>
        </w:r>
        <w:r w:rsidR="00AB5C37">
          <w:rPr>
            <w:noProof/>
            <w:webHidden/>
          </w:rPr>
          <w:instrText xml:space="preserve"> PAGEREF _Toc149309137 \h </w:instrText>
        </w:r>
        <w:r w:rsidR="00AB5C37">
          <w:rPr>
            <w:noProof/>
            <w:webHidden/>
          </w:rPr>
        </w:r>
        <w:r w:rsidR="00AB5C37">
          <w:rPr>
            <w:noProof/>
            <w:webHidden/>
          </w:rPr>
          <w:fldChar w:fldCharType="separate"/>
        </w:r>
        <w:r w:rsidR="00AB5C37">
          <w:rPr>
            <w:noProof/>
            <w:webHidden/>
          </w:rPr>
          <w:t>40</w:t>
        </w:r>
        <w:r w:rsidR="00AB5C37">
          <w:rPr>
            <w:noProof/>
            <w:webHidden/>
          </w:rPr>
          <w:fldChar w:fldCharType="end"/>
        </w:r>
      </w:hyperlink>
    </w:p>
    <w:p w14:paraId="58239A8E" w14:textId="3973E888"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8" w:history="1">
        <w:r w:rsidR="00AB5C37" w:rsidRPr="00E34CA5">
          <w:rPr>
            <w:rStyle w:val="Hyperlink"/>
            <w:noProof/>
            <w:lang w:val="en-US"/>
          </w:rPr>
          <w:t>Single-site slabs – Single + Neighbour-adsorbates</w:t>
        </w:r>
        <w:r w:rsidR="00AB5C37">
          <w:rPr>
            <w:noProof/>
            <w:webHidden/>
          </w:rPr>
          <w:tab/>
        </w:r>
        <w:r w:rsidR="00AB5C37">
          <w:rPr>
            <w:noProof/>
            <w:webHidden/>
          </w:rPr>
          <w:fldChar w:fldCharType="begin"/>
        </w:r>
        <w:r w:rsidR="00AB5C37">
          <w:rPr>
            <w:noProof/>
            <w:webHidden/>
          </w:rPr>
          <w:instrText xml:space="preserve"> PAGEREF _Toc149309138 \h </w:instrText>
        </w:r>
        <w:r w:rsidR="00AB5C37">
          <w:rPr>
            <w:noProof/>
            <w:webHidden/>
          </w:rPr>
        </w:r>
        <w:r w:rsidR="00AB5C37">
          <w:rPr>
            <w:noProof/>
            <w:webHidden/>
          </w:rPr>
          <w:fldChar w:fldCharType="separate"/>
        </w:r>
        <w:r w:rsidR="00AB5C37">
          <w:rPr>
            <w:noProof/>
            <w:webHidden/>
          </w:rPr>
          <w:t>40</w:t>
        </w:r>
        <w:r w:rsidR="00AB5C37">
          <w:rPr>
            <w:noProof/>
            <w:webHidden/>
          </w:rPr>
          <w:fldChar w:fldCharType="end"/>
        </w:r>
      </w:hyperlink>
    </w:p>
    <w:p w14:paraId="68ED1033" w14:textId="26CC6802"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39" w:history="1">
        <w:r w:rsidR="00AB5C37" w:rsidRPr="00E34CA5">
          <w:rPr>
            <w:rStyle w:val="Hyperlink"/>
            <w:noProof/>
            <w:lang w:val="en-US"/>
          </w:rPr>
          <w:t>Single molecules</w:t>
        </w:r>
        <w:r w:rsidR="00AB5C37">
          <w:rPr>
            <w:noProof/>
            <w:webHidden/>
          </w:rPr>
          <w:tab/>
        </w:r>
        <w:r w:rsidR="00AB5C37">
          <w:rPr>
            <w:noProof/>
            <w:webHidden/>
          </w:rPr>
          <w:fldChar w:fldCharType="begin"/>
        </w:r>
        <w:r w:rsidR="00AB5C37">
          <w:rPr>
            <w:noProof/>
            <w:webHidden/>
          </w:rPr>
          <w:instrText xml:space="preserve"> PAGEREF _Toc149309139 \h </w:instrText>
        </w:r>
        <w:r w:rsidR="00AB5C37">
          <w:rPr>
            <w:noProof/>
            <w:webHidden/>
          </w:rPr>
        </w:r>
        <w:r w:rsidR="00AB5C37">
          <w:rPr>
            <w:noProof/>
            <w:webHidden/>
          </w:rPr>
          <w:fldChar w:fldCharType="separate"/>
        </w:r>
        <w:r w:rsidR="00AB5C37">
          <w:rPr>
            <w:noProof/>
            <w:webHidden/>
          </w:rPr>
          <w:t>40</w:t>
        </w:r>
        <w:r w:rsidR="00AB5C37">
          <w:rPr>
            <w:noProof/>
            <w:webHidden/>
          </w:rPr>
          <w:fldChar w:fldCharType="end"/>
        </w:r>
      </w:hyperlink>
    </w:p>
    <w:p w14:paraId="699373D4" w14:textId="1D570F07"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0" w:history="1">
        <w:r w:rsidR="00AB5C37" w:rsidRPr="00E34CA5">
          <w:rPr>
            <w:rStyle w:val="Hyperlink"/>
            <w:noProof/>
            <w:lang w:val="en-US"/>
          </w:rPr>
          <w:t>Calculating binding energies</w:t>
        </w:r>
        <w:r w:rsidR="00AB5C37">
          <w:rPr>
            <w:noProof/>
            <w:webHidden/>
          </w:rPr>
          <w:tab/>
        </w:r>
        <w:r w:rsidR="00AB5C37">
          <w:rPr>
            <w:noProof/>
            <w:webHidden/>
          </w:rPr>
          <w:fldChar w:fldCharType="begin"/>
        </w:r>
        <w:r w:rsidR="00AB5C37">
          <w:rPr>
            <w:noProof/>
            <w:webHidden/>
          </w:rPr>
          <w:instrText xml:space="preserve"> PAGEREF _Toc149309140 \h </w:instrText>
        </w:r>
        <w:r w:rsidR="00AB5C37">
          <w:rPr>
            <w:noProof/>
            <w:webHidden/>
          </w:rPr>
        </w:r>
        <w:r w:rsidR="00AB5C37">
          <w:rPr>
            <w:noProof/>
            <w:webHidden/>
          </w:rPr>
          <w:fldChar w:fldCharType="separate"/>
        </w:r>
        <w:r w:rsidR="00AB5C37">
          <w:rPr>
            <w:noProof/>
            <w:webHidden/>
          </w:rPr>
          <w:t>41</w:t>
        </w:r>
        <w:r w:rsidR="00AB5C37">
          <w:rPr>
            <w:noProof/>
            <w:webHidden/>
          </w:rPr>
          <w:fldChar w:fldCharType="end"/>
        </w:r>
      </w:hyperlink>
    </w:p>
    <w:p w14:paraId="58CF7D28" w14:textId="33D14251"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1" w:history="1">
        <w:r w:rsidR="00AB5C37" w:rsidRPr="00E34CA5">
          <w:rPr>
            <w:rStyle w:val="Hyperlink"/>
            <w:noProof/>
          </w:rPr>
          <w:t>Setting reference energies</w:t>
        </w:r>
        <w:r w:rsidR="00AB5C37">
          <w:rPr>
            <w:noProof/>
            <w:webHidden/>
          </w:rPr>
          <w:tab/>
        </w:r>
        <w:r w:rsidR="00AB5C37">
          <w:rPr>
            <w:noProof/>
            <w:webHidden/>
          </w:rPr>
          <w:fldChar w:fldCharType="begin"/>
        </w:r>
        <w:r w:rsidR="00AB5C37">
          <w:rPr>
            <w:noProof/>
            <w:webHidden/>
          </w:rPr>
          <w:instrText xml:space="preserve"> PAGEREF _Toc149309141 \h </w:instrText>
        </w:r>
        <w:r w:rsidR="00AB5C37">
          <w:rPr>
            <w:noProof/>
            <w:webHidden/>
          </w:rPr>
        </w:r>
        <w:r w:rsidR="00AB5C37">
          <w:rPr>
            <w:noProof/>
            <w:webHidden/>
          </w:rPr>
          <w:fldChar w:fldCharType="separate"/>
        </w:r>
        <w:r w:rsidR="00AB5C37">
          <w:rPr>
            <w:noProof/>
            <w:webHidden/>
          </w:rPr>
          <w:t>41</w:t>
        </w:r>
        <w:r w:rsidR="00AB5C37">
          <w:rPr>
            <w:noProof/>
            <w:webHidden/>
          </w:rPr>
          <w:fldChar w:fldCharType="end"/>
        </w:r>
      </w:hyperlink>
    </w:p>
    <w:p w14:paraId="2B014C03" w14:textId="479193CC"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2" w:history="1">
        <w:r w:rsidR="00AB5C37" w:rsidRPr="00E34CA5">
          <w:rPr>
            <w:rStyle w:val="Hyperlink"/>
            <w:noProof/>
          </w:rPr>
          <w:t>Predicting binding energies</w:t>
        </w:r>
        <w:r w:rsidR="00AB5C37">
          <w:rPr>
            <w:noProof/>
            <w:webHidden/>
          </w:rPr>
          <w:tab/>
        </w:r>
        <w:r w:rsidR="00AB5C37">
          <w:rPr>
            <w:noProof/>
            <w:webHidden/>
          </w:rPr>
          <w:fldChar w:fldCharType="begin"/>
        </w:r>
        <w:r w:rsidR="00AB5C37">
          <w:rPr>
            <w:noProof/>
            <w:webHidden/>
          </w:rPr>
          <w:instrText xml:space="preserve"> PAGEREF _Toc149309142 \h </w:instrText>
        </w:r>
        <w:r w:rsidR="00AB5C37">
          <w:rPr>
            <w:noProof/>
            <w:webHidden/>
          </w:rPr>
        </w:r>
        <w:r w:rsidR="00AB5C37">
          <w:rPr>
            <w:noProof/>
            <w:webHidden/>
          </w:rPr>
          <w:fldChar w:fldCharType="separate"/>
        </w:r>
        <w:r w:rsidR="00AB5C37">
          <w:rPr>
            <w:noProof/>
            <w:webHidden/>
          </w:rPr>
          <w:t>44</w:t>
        </w:r>
        <w:r w:rsidR="00AB5C37">
          <w:rPr>
            <w:noProof/>
            <w:webHidden/>
          </w:rPr>
          <w:fldChar w:fldCharType="end"/>
        </w:r>
      </w:hyperlink>
    </w:p>
    <w:p w14:paraId="6BCDD8D1" w14:textId="38BCE048"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3" w:history="1">
        <w:r w:rsidR="00AB5C37" w:rsidRPr="00E34CA5">
          <w:rPr>
            <w:rStyle w:val="Hyperlink"/>
            <w:noProof/>
          </w:rPr>
          <w:t>Simulating surfaces</w:t>
        </w:r>
        <w:r w:rsidR="00AB5C37">
          <w:rPr>
            <w:noProof/>
            <w:webHidden/>
          </w:rPr>
          <w:tab/>
        </w:r>
        <w:r w:rsidR="00AB5C37">
          <w:rPr>
            <w:noProof/>
            <w:webHidden/>
          </w:rPr>
          <w:fldChar w:fldCharType="begin"/>
        </w:r>
        <w:r w:rsidR="00AB5C37">
          <w:rPr>
            <w:noProof/>
            <w:webHidden/>
          </w:rPr>
          <w:instrText xml:space="preserve"> PAGEREF _Toc149309143 \h </w:instrText>
        </w:r>
        <w:r w:rsidR="00AB5C37">
          <w:rPr>
            <w:noProof/>
            <w:webHidden/>
          </w:rPr>
        </w:r>
        <w:r w:rsidR="00AB5C37">
          <w:rPr>
            <w:noProof/>
            <w:webHidden/>
          </w:rPr>
          <w:fldChar w:fldCharType="separate"/>
        </w:r>
        <w:r w:rsidR="00AB5C37">
          <w:rPr>
            <w:noProof/>
            <w:webHidden/>
          </w:rPr>
          <w:t>45</w:t>
        </w:r>
        <w:r w:rsidR="00AB5C37">
          <w:rPr>
            <w:noProof/>
            <w:webHidden/>
          </w:rPr>
          <w:fldChar w:fldCharType="end"/>
        </w:r>
      </w:hyperlink>
    </w:p>
    <w:p w14:paraId="5303BFF0" w14:textId="7B998814"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4" w:history="1">
        <w:r w:rsidR="00AB5C37" w:rsidRPr="00E34CA5">
          <w:rPr>
            <w:rStyle w:val="Hyperlink"/>
            <w:noProof/>
          </w:rPr>
          <w:t>Searching for optimal compositions</w:t>
        </w:r>
        <w:r w:rsidR="00AB5C37">
          <w:rPr>
            <w:noProof/>
            <w:webHidden/>
          </w:rPr>
          <w:tab/>
        </w:r>
        <w:r w:rsidR="00AB5C37">
          <w:rPr>
            <w:noProof/>
            <w:webHidden/>
          </w:rPr>
          <w:fldChar w:fldCharType="begin"/>
        </w:r>
        <w:r w:rsidR="00AB5C37">
          <w:rPr>
            <w:noProof/>
            <w:webHidden/>
          </w:rPr>
          <w:instrText xml:space="preserve"> PAGEREF _Toc149309144 \h </w:instrText>
        </w:r>
        <w:r w:rsidR="00AB5C37">
          <w:rPr>
            <w:noProof/>
            <w:webHidden/>
          </w:rPr>
        </w:r>
        <w:r w:rsidR="00AB5C37">
          <w:rPr>
            <w:noProof/>
            <w:webHidden/>
          </w:rPr>
          <w:fldChar w:fldCharType="separate"/>
        </w:r>
        <w:r w:rsidR="00AB5C37">
          <w:rPr>
            <w:noProof/>
            <w:webHidden/>
          </w:rPr>
          <w:t>47</w:t>
        </w:r>
        <w:r w:rsidR="00AB5C37">
          <w:rPr>
            <w:noProof/>
            <w:webHidden/>
          </w:rPr>
          <w:fldChar w:fldCharType="end"/>
        </w:r>
      </w:hyperlink>
    </w:p>
    <w:p w14:paraId="51E73753" w14:textId="18BFBE0C" w:rsidR="00AB5C37" w:rsidRDefault="00000000">
      <w:pPr>
        <w:pStyle w:val="TOC3"/>
        <w:tabs>
          <w:tab w:val="right" w:leader="dot" w:pos="9628"/>
        </w:tabs>
        <w:rPr>
          <w:rFonts w:eastAsiaTheme="minorEastAsia" w:cstheme="minorBidi"/>
          <w:noProof/>
          <w:kern w:val="2"/>
          <w:sz w:val="24"/>
          <w:szCs w:val="24"/>
          <w:lang w:val="en-DK" w:eastAsia="en-GB"/>
          <w14:ligatures w14:val="standardContextual"/>
        </w:rPr>
      </w:pPr>
      <w:hyperlink w:anchor="_Toc149309145" w:history="1">
        <w:r w:rsidR="00AB5C37" w:rsidRPr="00E34CA5">
          <w:rPr>
            <w:rStyle w:val="Hyperlink"/>
            <w:noProof/>
            <w:lang w:val="en-US"/>
          </w:rPr>
          <w:t>Optimization criteria</w:t>
        </w:r>
        <w:r w:rsidR="00AB5C37">
          <w:rPr>
            <w:noProof/>
            <w:webHidden/>
          </w:rPr>
          <w:tab/>
        </w:r>
        <w:r w:rsidR="00AB5C37">
          <w:rPr>
            <w:noProof/>
            <w:webHidden/>
          </w:rPr>
          <w:fldChar w:fldCharType="begin"/>
        </w:r>
        <w:r w:rsidR="00AB5C37">
          <w:rPr>
            <w:noProof/>
            <w:webHidden/>
          </w:rPr>
          <w:instrText xml:space="preserve"> PAGEREF _Toc149309145 \h </w:instrText>
        </w:r>
        <w:r w:rsidR="00AB5C37">
          <w:rPr>
            <w:noProof/>
            <w:webHidden/>
          </w:rPr>
        </w:r>
        <w:r w:rsidR="00AB5C37">
          <w:rPr>
            <w:noProof/>
            <w:webHidden/>
          </w:rPr>
          <w:fldChar w:fldCharType="separate"/>
        </w:r>
        <w:r w:rsidR="00AB5C37">
          <w:rPr>
            <w:noProof/>
            <w:webHidden/>
          </w:rPr>
          <w:t>49</w:t>
        </w:r>
        <w:r w:rsidR="00AB5C37">
          <w:rPr>
            <w:noProof/>
            <w:webHidden/>
          </w:rPr>
          <w:fldChar w:fldCharType="end"/>
        </w:r>
      </w:hyperlink>
    </w:p>
    <w:p w14:paraId="2E423C87" w14:textId="027C169E"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46" w:history="1">
        <w:r w:rsidR="00AB5C37" w:rsidRPr="00E34CA5">
          <w:rPr>
            <w:rStyle w:val="Hyperlink"/>
            <w:noProof/>
          </w:rPr>
          <w:t>Results</w:t>
        </w:r>
        <w:r w:rsidR="00AB5C37">
          <w:rPr>
            <w:noProof/>
            <w:webHidden/>
          </w:rPr>
          <w:tab/>
        </w:r>
        <w:r w:rsidR="00AB5C37">
          <w:rPr>
            <w:noProof/>
            <w:webHidden/>
          </w:rPr>
          <w:fldChar w:fldCharType="begin"/>
        </w:r>
        <w:r w:rsidR="00AB5C37">
          <w:rPr>
            <w:noProof/>
            <w:webHidden/>
          </w:rPr>
          <w:instrText xml:space="preserve"> PAGEREF _Toc149309146 \h </w:instrText>
        </w:r>
        <w:r w:rsidR="00AB5C37">
          <w:rPr>
            <w:noProof/>
            <w:webHidden/>
          </w:rPr>
        </w:r>
        <w:r w:rsidR="00AB5C37">
          <w:rPr>
            <w:noProof/>
            <w:webHidden/>
          </w:rPr>
          <w:fldChar w:fldCharType="separate"/>
        </w:r>
        <w:r w:rsidR="00AB5C37">
          <w:rPr>
            <w:noProof/>
            <w:webHidden/>
          </w:rPr>
          <w:t>50</w:t>
        </w:r>
        <w:r w:rsidR="00AB5C37">
          <w:rPr>
            <w:noProof/>
            <w:webHidden/>
          </w:rPr>
          <w:fldChar w:fldCharType="end"/>
        </w:r>
      </w:hyperlink>
    </w:p>
    <w:p w14:paraId="3E18C48F" w14:textId="7D117E4A"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7" w:history="1">
        <w:r w:rsidR="00AB5C37" w:rsidRPr="00E34CA5">
          <w:rPr>
            <w:rStyle w:val="Hyperlink"/>
            <w:noProof/>
          </w:rPr>
          <w:t>Training binding energy models</w:t>
        </w:r>
        <w:r w:rsidR="00AB5C37">
          <w:rPr>
            <w:noProof/>
            <w:webHidden/>
          </w:rPr>
          <w:tab/>
        </w:r>
        <w:r w:rsidR="00AB5C37">
          <w:rPr>
            <w:noProof/>
            <w:webHidden/>
          </w:rPr>
          <w:fldChar w:fldCharType="begin"/>
        </w:r>
        <w:r w:rsidR="00AB5C37">
          <w:rPr>
            <w:noProof/>
            <w:webHidden/>
          </w:rPr>
          <w:instrText xml:space="preserve"> PAGEREF _Toc149309147 \h </w:instrText>
        </w:r>
        <w:r w:rsidR="00AB5C37">
          <w:rPr>
            <w:noProof/>
            <w:webHidden/>
          </w:rPr>
        </w:r>
        <w:r w:rsidR="00AB5C37">
          <w:rPr>
            <w:noProof/>
            <w:webHidden/>
          </w:rPr>
          <w:fldChar w:fldCharType="separate"/>
        </w:r>
        <w:r w:rsidR="00AB5C37">
          <w:rPr>
            <w:noProof/>
            <w:webHidden/>
          </w:rPr>
          <w:t>50</w:t>
        </w:r>
        <w:r w:rsidR="00AB5C37">
          <w:rPr>
            <w:noProof/>
            <w:webHidden/>
          </w:rPr>
          <w:fldChar w:fldCharType="end"/>
        </w:r>
      </w:hyperlink>
    </w:p>
    <w:p w14:paraId="573980A8" w14:textId="42CFB613"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8" w:history="1">
        <w:r w:rsidR="00AB5C37" w:rsidRPr="00E34CA5">
          <w:rPr>
            <w:rStyle w:val="Hyperlink"/>
            <w:noProof/>
          </w:rPr>
          <w:t>Applying the models on simulated surfaces</w:t>
        </w:r>
        <w:r w:rsidR="00AB5C37">
          <w:rPr>
            <w:noProof/>
            <w:webHidden/>
          </w:rPr>
          <w:tab/>
        </w:r>
        <w:r w:rsidR="00AB5C37">
          <w:rPr>
            <w:noProof/>
            <w:webHidden/>
          </w:rPr>
          <w:fldChar w:fldCharType="begin"/>
        </w:r>
        <w:r w:rsidR="00AB5C37">
          <w:rPr>
            <w:noProof/>
            <w:webHidden/>
          </w:rPr>
          <w:instrText xml:space="preserve"> PAGEREF _Toc149309148 \h </w:instrText>
        </w:r>
        <w:r w:rsidR="00AB5C37">
          <w:rPr>
            <w:noProof/>
            <w:webHidden/>
          </w:rPr>
        </w:r>
        <w:r w:rsidR="00AB5C37">
          <w:rPr>
            <w:noProof/>
            <w:webHidden/>
          </w:rPr>
          <w:fldChar w:fldCharType="separate"/>
        </w:r>
        <w:r w:rsidR="00AB5C37">
          <w:rPr>
            <w:noProof/>
            <w:webHidden/>
          </w:rPr>
          <w:t>52</w:t>
        </w:r>
        <w:r w:rsidR="00AB5C37">
          <w:rPr>
            <w:noProof/>
            <w:webHidden/>
          </w:rPr>
          <w:fldChar w:fldCharType="end"/>
        </w:r>
      </w:hyperlink>
    </w:p>
    <w:p w14:paraId="54099DA6" w14:textId="46CE7B9B"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49" w:history="1">
        <w:r w:rsidR="00AB5C37" w:rsidRPr="00E34CA5">
          <w:rPr>
            <w:rStyle w:val="Hyperlink"/>
            <w:noProof/>
          </w:rPr>
          <w:t>Binding energies given neighbouring adsorbates</w:t>
        </w:r>
        <w:r w:rsidR="00AB5C37">
          <w:rPr>
            <w:noProof/>
            <w:webHidden/>
          </w:rPr>
          <w:tab/>
        </w:r>
        <w:r w:rsidR="00AB5C37">
          <w:rPr>
            <w:noProof/>
            <w:webHidden/>
          </w:rPr>
          <w:fldChar w:fldCharType="begin"/>
        </w:r>
        <w:r w:rsidR="00AB5C37">
          <w:rPr>
            <w:noProof/>
            <w:webHidden/>
          </w:rPr>
          <w:instrText xml:space="preserve"> PAGEREF _Toc149309149 \h </w:instrText>
        </w:r>
        <w:r w:rsidR="00AB5C37">
          <w:rPr>
            <w:noProof/>
            <w:webHidden/>
          </w:rPr>
        </w:r>
        <w:r w:rsidR="00AB5C37">
          <w:rPr>
            <w:noProof/>
            <w:webHidden/>
          </w:rPr>
          <w:fldChar w:fldCharType="separate"/>
        </w:r>
        <w:r w:rsidR="00AB5C37">
          <w:rPr>
            <w:noProof/>
            <w:webHidden/>
          </w:rPr>
          <w:t>56</w:t>
        </w:r>
        <w:r w:rsidR="00AB5C37">
          <w:rPr>
            <w:noProof/>
            <w:webHidden/>
          </w:rPr>
          <w:fldChar w:fldCharType="end"/>
        </w:r>
      </w:hyperlink>
    </w:p>
    <w:p w14:paraId="0FF1C35F" w14:textId="40CAE08E"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0" w:history="1">
        <w:r w:rsidR="00AB5C37" w:rsidRPr="00E34CA5">
          <w:rPr>
            <w:rStyle w:val="Hyperlink"/>
            <w:noProof/>
          </w:rPr>
          <w:t>Applying the models to single-site structures</w:t>
        </w:r>
        <w:r w:rsidR="00AB5C37">
          <w:rPr>
            <w:noProof/>
            <w:webHidden/>
          </w:rPr>
          <w:tab/>
        </w:r>
        <w:r w:rsidR="00AB5C37">
          <w:rPr>
            <w:noProof/>
            <w:webHidden/>
          </w:rPr>
          <w:fldChar w:fldCharType="begin"/>
        </w:r>
        <w:r w:rsidR="00AB5C37">
          <w:rPr>
            <w:noProof/>
            <w:webHidden/>
          </w:rPr>
          <w:instrText xml:space="preserve"> PAGEREF _Toc149309150 \h </w:instrText>
        </w:r>
        <w:r w:rsidR="00AB5C37">
          <w:rPr>
            <w:noProof/>
            <w:webHidden/>
          </w:rPr>
        </w:r>
        <w:r w:rsidR="00AB5C37">
          <w:rPr>
            <w:noProof/>
            <w:webHidden/>
          </w:rPr>
          <w:fldChar w:fldCharType="separate"/>
        </w:r>
        <w:r w:rsidR="00AB5C37">
          <w:rPr>
            <w:noProof/>
            <w:webHidden/>
          </w:rPr>
          <w:t>59</w:t>
        </w:r>
        <w:r w:rsidR="00AB5C37">
          <w:rPr>
            <w:noProof/>
            <w:webHidden/>
          </w:rPr>
          <w:fldChar w:fldCharType="end"/>
        </w:r>
      </w:hyperlink>
    </w:p>
    <w:p w14:paraId="48E0D3BA" w14:textId="251E7712"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1" w:history="1">
        <w:r w:rsidR="00AB5C37" w:rsidRPr="00E34CA5">
          <w:rPr>
            <w:rStyle w:val="Hyperlink"/>
            <w:noProof/>
          </w:rPr>
          <w:t>Searching for optimal HEA compositions at different potentials</w:t>
        </w:r>
        <w:r w:rsidR="00AB5C37">
          <w:rPr>
            <w:noProof/>
            <w:webHidden/>
          </w:rPr>
          <w:tab/>
        </w:r>
        <w:r w:rsidR="00AB5C37">
          <w:rPr>
            <w:noProof/>
            <w:webHidden/>
          </w:rPr>
          <w:fldChar w:fldCharType="begin"/>
        </w:r>
        <w:r w:rsidR="00AB5C37">
          <w:rPr>
            <w:noProof/>
            <w:webHidden/>
          </w:rPr>
          <w:instrText xml:space="preserve"> PAGEREF _Toc149309151 \h </w:instrText>
        </w:r>
        <w:r w:rsidR="00AB5C37">
          <w:rPr>
            <w:noProof/>
            <w:webHidden/>
          </w:rPr>
        </w:r>
        <w:r w:rsidR="00AB5C37">
          <w:rPr>
            <w:noProof/>
            <w:webHidden/>
          </w:rPr>
          <w:fldChar w:fldCharType="separate"/>
        </w:r>
        <w:r w:rsidR="00AB5C37">
          <w:rPr>
            <w:noProof/>
            <w:webHidden/>
          </w:rPr>
          <w:t>61</w:t>
        </w:r>
        <w:r w:rsidR="00AB5C37">
          <w:rPr>
            <w:noProof/>
            <w:webHidden/>
          </w:rPr>
          <w:fldChar w:fldCharType="end"/>
        </w:r>
      </w:hyperlink>
    </w:p>
    <w:p w14:paraId="74275398" w14:textId="3FC8ED04" w:rsidR="00AB5C37" w:rsidRDefault="00000000">
      <w:pPr>
        <w:pStyle w:val="TOC2"/>
        <w:tabs>
          <w:tab w:val="right" w:leader="dot" w:pos="9628"/>
        </w:tabs>
        <w:rPr>
          <w:rFonts w:eastAsiaTheme="minorEastAsia" w:cstheme="minorBidi"/>
          <w:b w:val="0"/>
          <w:bCs w:val="0"/>
          <w:noProof/>
          <w:kern w:val="2"/>
          <w:sz w:val="24"/>
          <w:szCs w:val="24"/>
          <w:lang w:val="en-DK" w:eastAsia="en-GB"/>
          <w14:ligatures w14:val="standardContextual"/>
        </w:rPr>
      </w:pPr>
      <w:hyperlink w:anchor="_Toc149309152" w:history="1">
        <w:r w:rsidR="00AB5C37" w:rsidRPr="00E34CA5">
          <w:rPr>
            <w:rStyle w:val="Hyperlink"/>
            <w:noProof/>
          </w:rPr>
          <w:t>Searching for the best single-site structured surfaces at different potentials</w:t>
        </w:r>
        <w:r w:rsidR="00AB5C37">
          <w:rPr>
            <w:noProof/>
            <w:webHidden/>
          </w:rPr>
          <w:tab/>
        </w:r>
        <w:r w:rsidR="00AB5C37">
          <w:rPr>
            <w:noProof/>
            <w:webHidden/>
          </w:rPr>
          <w:fldChar w:fldCharType="begin"/>
        </w:r>
        <w:r w:rsidR="00AB5C37">
          <w:rPr>
            <w:noProof/>
            <w:webHidden/>
          </w:rPr>
          <w:instrText xml:space="preserve"> PAGEREF _Toc149309152 \h </w:instrText>
        </w:r>
        <w:r w:rsidR="00AB5C37">
          <w:rPr>
            <w:noProof/>
            <w:webHidden/>
          </w:rPr>
        </w:r>
        <w:r w:rsidR="00AB5C37">
          <w:rPr>
            <w:noProof/>
            <w:webHidden/>
          </w:rPr>
          <w:fldChar w:fldCharType="separate"/>
        </w:r>
        <w:r w:rsidR="00AB5C37">
          <w:rPr>
            <w:noProof/>
            <w:webHidden/>
          </w:rPr>
          <w:t>64</w:t>
        </w:r>
        <w:r w:rsidR="00AB5C37">
          <w:rPr>
            <w:noProof/>
            <w:webHidden/>
          </w:rPr>
          <w:fldChar w:fldCharType="end"/>
        </w:r>
      </w:hyperlink>
    </w:p>
    <w:p w14:paraId="23BEE3EF" w14:textId="47E9F5B5"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3" w:history="1">
        <w:r w:rsidR="00AB5C37" w:rsidRPr="00E34CA5">
          <w:rPr>
            <w:rStyle w:val="Hyperlink"/>
            <w:noProof/>
          </w:rPr>
          <w:t>Discussion</w:t>
        </w:r>
        <w:r w:rsidR="00AB5C37">
          <w:rPr>
            <w:noProof/>
            <w:webHidden/>
          </w:rPr>
          <w:tab/>
        </w:r>
        <w:r w:rsidR="00AB5C37">
          <w:rPr>
            <w:noProof/>
            <w:webHidden/>
          </w:rPr>
          <w:fldChar w:fldCharType="begin"/>
        </w:r>
        <w:r w:rsidR="00AB5C37">
          <w:rPr>
            <w:noProof/>
            <w:webHidden/>
          </w:rPr>
          <w:instrText xml:space="preserve"> PAGEREF _Toc149309153 \h </w:instrText>
        </w:r>
        <w:r w:rsidR="00AB5C37">
          <w:rPr>
            <w:noProof/>
            <w:webHidden/>
          </w:rPr>
        </w:r>
        <w:r w:rsidR="00AB5C37">
          <w:rPr>
            <w:noProof/>
            <w:webHidden/>
          </w:rPr>
          <w:fldChar w:fldCharType="separate"/>
        </w:r>
        <w:r w:rsidR="00AB5C37">
          <w:rPr>
            <w:noProof/>
            <w:webHidden/>
          </w:rPr>
          <w:t>67</w:t>
        </w:r>
        <w:r w:rsidR="00AB5C37">
          <w:rPr>
            <w:noProof/>
            <w:webHidden/>
          </w:rPr>
          <w:fldChar w:fldCharType="end"/>
        </w:r>
      </w:hyperlink>
    </w:p>
    <w:p w14:paraId="6D3B0916" w14:textId="77B967F0" w:rsidR="00AB5C37" w:rsidRDefault="00000000">
      <w:pPr>
        <w:pStyle w:val="TOC1"/>
        <w:tabs>
          <w:tab w:val="right" w:leader="dot" w:pos="9628"/>
        </w:tabs>
        <w:rPr>
          <w:rFonts w:eastAsiaTheme="minorEastAsia" w:cstheme="minorBidi"/>
          <w:b w:val="0"/>
          <w:bCs w:val="0"/>
          <w:i w:val="0"/>
          <w:iCs w:val="0"/>
          <w:noProof/>
          <w:kern w:val="2"/>
          <w:lang w:val="en-DK" w:eastAsia="en-GB"/>
          <w14:ligatures w14:val="standardContextual"/>
        </w:rPr>
      </w:pPr>
      <w:hyperlink w:anchor="_Toc149309154" w:history="1">
        <w:r w:rsidR="00AB5C37" w:rsidRPr="00E34CA5">
          <w:rPr>
            <w:rStyle w:val="Hyperlink"/>
            <w:noProof/>
          </w:rPr>
          <w:t>Conclusion</w:t>
        </w:r>
        <w:r w:rsidR="00AB5C37">
          <w:rPr>
            <w:noProof/>
            <w:webHidden/>
          </w:rPr>
          <w:tab/>
        </w:r>
        <w:r w:rsidR="00AB5C37">
          <w:rPr>
            <w:noProof/>
            <w:webHidden/>
          </w:rPr>
          <w:fldChar w:fldCharType="begin"/>
        </w:r>
        <w:r w:rsidR="00AB5C37">
          <w:rPr>
            <w:noProof/>
            <w:webHidden/>
          </w:rPr>
          <w:instrText xml:space="preserve"> PAGEREF _Toc149309154 \h </w:instrText>
        </w:r>
        <w:r w:rsidR="00AB5C37">
          <w:rPr>
            <w:noProof/>
            <w:webHidden/>
          </w:rPr>
        </w:r>
        <w:r w:rsidR="00AB5C37">
          <w:rPr>
            <w:noProof/>
            <w:webHidden/>
          </w:rPr>
          <w:fldChar w:fldCharType="separate"/>
        </w:r>
        <w:r w:rsidR="00AB5C37">
          <w:rPr>
            <w:noProof/>
            <w:webHidden/>
          </w:rPr>
          <w:t>67</w:t>
        </w:r>
        <w:r w:rsidR="00AB5C37">
          <w:rPr>
            <w:noProof/>
            <w:webHidden/>
          </w:rPr>
          <w:fldChar w:fldCharType="end"/>
        </w:r>
      </w:hyperlink>
    </w:p>
    <w:p w14:paraId="6BC73A24" w14:textId="0CD872DA" w:rsidR="001214F8" w:rsidRPr="002F15DD" w:rsidRDefault="00FC39BF" w:rsidP="00C70AD4">
      <w:r w:rsidRPr="002F15DD">
        <w:rPr>
          <w:caps/>
          <w:sz w:val="36"/>
          <w:szCs w:val="28"/>
          <w:u w:val="single"/>
        </w:rPr>
        <w:fldChar w:fldCharType="end"/>
      </w:r>
    </w:p>
    <w:p w14:paraId="550E5CD4" w14:textId="77777777" w:rsidR="00A912BB" w:rsidRPr="002F15DD" w:rsidRDefault="00A912BB" w:rsidP="00A912BB"/>
    <w:p w14:paraId="76F29C4F" w14:textId="18549A90" w:rsidR="002138D2" w:rsidRDefault="00A912BB" w:rsidP="002138D2">
      <w:pPr>
        <w:pStyle w:val="Heading1"/>
      </w:pPr>
      <w:r w:rsidRPr="002F15DD">
        <w:br w:type="page"/>
      </w:r>
      <w:bookmarkStart w:id="21" w:name="_Toc149309110"/>
      <w:r w:rsidR="002138D2">
        <w:lastRenderedPageBreak/>
        <w:t>Abstract</w:t>
      </w:r>
      <w:bookmarkEnd w:id="21"/>
    </w:p>
    <w:p w14:paraId="04BD7B3F" w14:textId="34A738F8" w:rsidR="002138D2" w:rsidRDefault="002138D2" w:rsidP="002138D2">
      <w:r>
        <w:t xml:space="preserve">This is the </w:t>
      </w:r>
      <w:proofErr w:type="gramStart"/>
      <w:r>
        <w:t>abstract</w:t>
      </w:r>
      <w:proofErr w:type="gramEnd"/>
    </w:p>
    <w:p w14:paraId="775B8A6A" w14:textId="32314910" w:rsidR="00A63035" w:rsidRDefault="00A63035" w:rsidP="00A63035">
      <w:pPr>
        <w:pStyle w:val="Heading1"/>
      </w:pPr>
      <w:bookmarkStart w:id="22" w:name="_Toc149309111"/>
      <w:r>
        <w:t>Introduction</w:t>
      </w:r>
      <w:bookmarkEnd w:id="22"/>
    </w:p>
    <w:p w14:paraId="681A77F4" w14:textId="43B7B376" w:rsidR="00E25800" w:rsidRDefault="00E25800" w:rsidP="00E25800">
      <w:pPr>
        <w:pStyle w:val="Heading2"/>
      </w:pPr>
      <w:bookmarkStart w:id="23" w:name="_Toc149309112"/>
      <w:r>
        <w:t>Climate change</w:t>
      </w:r>
      <w:bookmarkEnd w:id="23"/>
    </w:p>
    <w:p w14:paraId="687968BF" w14:textId="1D0E4817" w:rsidR="00C00E91" w:rsidRDefault="00C00E91" w:rsidP="00C00E91">
      <w:pPr>
        <w:pStyle w:val="Heading3"/>
      </w:pPr>
      <w:bookmarkStart w:id="24" w:name="_Toc149309113"/>
      <w:r>
        <w:t>History</w:t>
      </w:r>
      <w:bookmarkEnd w:id="24"/>
    </w:p>
    <w:p w14:paraId="6CB277F2" w14:textId="77777777" w:rsidR="00C00E91" w:rsidRDefault="00C00E91" w:rsidP="00C00E91">
      <w:pPr>
        <w:rPr>
          <w:lang w:val="en-US"/>
        </w:rPr>
      </w:pPr>
      <w:r>
        <w:rPr>
          <w:lang w:val="en-US"/>
        </w:rPr>
        <w:t>In 1896 Svante Arrhenius published a paper, where the link between CO</w:t>
      </w:r>
      <w:r w:rsidRPr="008A22D1">
        <w:rPr>
          <w:vertAlign w:val="subscript"/>
          <w:lang w:val="en-US"/>
        </w:rPr>
        <w:t>2</w:t>
      </w:r>
      <w:r>
        <w:rPr>
          <w:lang w:val="en-US"/>
        </w:rPr>
        <w:t xml:space="preserve"> and the temperature on the ground is made for the first time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S. </w:t>
      </w:r>
      <w:proofErr w:type="spellStart"/>
      <w:r>
        <w:rPr>
          <w:lang w:val="en-US"/>
        </w:rPr>
        <w:t>Arrh</w:t>
      </w:r>
      <w:proofErr w:type="spellEnd"/>
      <w:r>
        <w:rPr>
          <w:lang w:val="en-US"/>
        </w:rPr>
        <w:t xml:space="preserve">). In 1939 Guy </w:t>
      </w:r>
      <w:proofErr w:type="spellStart"/>
      <w:r>
        <w:rPr>
          <w:lang w:val="en-US"/>
        </w:rPr>
        <w:t>Callendar</w:t>
      </w:r>
      <w:proofErr w:type="spellEnd"/>
      <w:r>
        <w:rPr>
          <w:lang w:val="en-US"/>
        </w:rPr>
        <w:t xml:space="preserve"> argued, that anthropogenic emissions of CO</w:t>
      </w:r>
      <w:r w:rsidRPr="006C60F8">
        <w:rPr>
          <w:vertAlign w:val="subscript"/>
          <w:lang w:val="en-US"/>
        </w:rPr>
        <w:t>2</w:t>
      </w:r>
      <w:r>
        <w:rPr>
          <w:lang w:val="en-US"/>
        </w:rPr>
        <w:t xml:space="preserve"> had raised the CO</w:t>
      </w:r>
      <w:r w:rsidRPr="006C60F8">
        <w:rPr>
          <w:vertAlign w:val="subscript"/>
          <w:lang w:val="en-US"/>
        </w:rPr>
        <w:t>2</w:t>
      </w:r>
      <w:r>
        <w:rPr>
          <w:lang w:val="en-US"/>
        </w:rPr>
        <w:t xml:space="preserve"> content in the atmosphere by 10 percent since 1900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Nasa </w:t>
      </w:r>
      <w:proofErr w:type="spellStart"/>
      <w:r>
        <w:rPr>
          <w:lang w:val="en-US"/>
        </w:rPr>
        <w:t>artikel</w:t>
      </w:r>
      <w:proofErr w:type="spellEnd"/>
      <w:r>
        <w:rPr>
          <w:lang w:val="en-US"/>
        </w:rPr>
        <w:t xml:space="preserve">), while others (Roger </w:t>
      </w:r>
      <w:proofErr w:type="spellStart"/>
      <w:r>
        <w:rPr>
          <w:lang w:val="en-US"/>
        </w:rPr>
        <w:t>Revelle</w:t>
      </w:r>
      <w:proofErr w:type="spellEnd"/>
      <w:r>
        <w:rPr>
          <w:lang w:val="en-US"/>
        </w:rPr>
        <w:t>) believed, that the biosphere would have absorbed the anthropogenic emissions. In the 1950s a group of oceanographers and geochemists were concerned with the CO</w:t>
      </w:r>
      <w:r w:rsidRPr="008B4EB6">
        <w:rPr>
          <w:vertAlign w:val="subscript"/>
          <w:lang w:val="en-US"/>
        </w:rPr>
        <w:t>2</w:t>
      </w:r>
      <w:r>
        <w:rPr>
          <w:lang w:val="en-US"/>
        </w:rPr>
        <w:t xml:space="preserve"> concentration of the atmosphere because the ocean absorbs CO</w:t>
      </w:r>
      <w:r w:rsidRPr="00DA60C1">
        <w:rPr>
          <w:vertAlign w:val="subscript"/>
          <w:lang w:val="en-US"/>
        </w:rPr>
        <w:t>2</w:t>
      </w:r>
      <w:r>
        <w:rPr>
          <w:lang w:val="en-US"/>
        </w:rPr>
        <w:t>, leading to more acidic surface water, which would affect sea life (</w:t>
      </w:r>
      <w:proofErr w:type="spellStart"/>
      <w:r>
        <w:rPr>
          <w:lang w:val="en-US"/>
        </w:rPr>
        <w:t>kilde</w:t>
      </w:r>
      <w:proofErr w:type="spellEnd"/>
      <w:r>
        <w:rPr>
          <w:lang w:val="en-US"/>
        </w:rPr>
        <w:t xml:space="preserve"> </w:t>
      </w:r>
      <w:proofErr w:type="spellStart"/>
      <w:r>
        <w:rPr>
          <w:lang w:val="en-US"/>
        </w:rPr>
        <w:t>til</w:t>
      </w:r>
      <w:proofErr w:type="spellEnd"/>
      <w:r>
        <w:rPr>
          <w:lang w:val="en-US"/>
        </w:rPr>
        <w:t xml:space="preserve"> Nasa </w:t>
      </w:r>
      <w:proofErr w:type="spellStart"/>
      <w:r>
        <w:rPr>
          <w:lang w:val="en-US"/>
        </w:rPr>
        <w:t>artikel</w:t>
      </w:r>
      <w:proofErr w:type="spellEnd"/>
      <w:r>
        <w:rPr>
          <w:lang w:val="en-US"/>
        </w:rPr>
        <w:t xml:space="preserve">). In 1957 Charles David Keeling was hired at a postdoctoral scientist position by Roger </w:t>
      </w:r>
      <w:proofErr w:type="spellStart"/>
      <w:r>
        <w:rPr>
          <w:lang w:val="en-US"/>
        </w:rPr>
        <w:t>Revelle</w:t>
      </w:r>
      <w:proofErr w:type="spellEnd"/>
      <w:r>
        <w:rPr>
          <w:lang w:val="en-US"/>
        </w:rPr>
        <w:t xml:space="preserve"> and ordered to measure the CO</w:t>
      </w:r>
      <w:r w:rsidRPr="00537CF2">
        <w:rPr>
          <w:vertAlign w:val="subscript"/>
          <w:lang w:val="en-US"/>
        </w:rPr>
        <w:t>2</w:t>
      </w:r>
      <w:r>
        <w:rPr>
          <w:lang w:val="en-US"/>
        </w:rPr>
        <w:t xml:space="preserve"> concentration in the atmosphere at Mauna Loa, Hawaii. The CO</w:t>
      </w:r>
      <w:r w:rsidRPr="0020513C">
        <w:rPr>
          <w:vertAlign w:val="subscript"/>
          <w:lang w:val="en-US"/>
        </w:rPr>
        <w:t>2</w:t>
      </w:r>
      <w:r>
        <w:rPr>
          <w:lang w:val="en-US"/>
        </w:rPr>
        <w:t xml:space="preserve"> concentration was measured with an infrared gas analyzer, that determines the absorption of an infrared light source through the surrounding atmosphere. Different atmospheric gasses absorb at different wavelengths, hence the adsorption at specific wavelengths can be related to atmospheric content of various gasses. (Basic, </w:t>
      </w:r>
      <w:proofErr w:type="spellStart"/>
      <w:r>
        <w:rPr>
          <w:lang w:val="en-US"/>
        </w:rPr>
        <w:t>ingen</w:t>
      </w:r>
      <w:proofErr w:type="spellEnd"/>
      <w:r>
        <w:rPr>
          <w:lang w:val="en-US"/>
        </w:rPr>
        <w:t xml:space="preserve"> </w:t>
      </w:r>
      <w:proofErr w:type="spellStart"/>
      <w:r>
        <w:rPr>
          <w:lang w:val="en-US"/>
        </w:rPr>
        <w:t>kilde</w:t>
      </w:r>
      <w:proofErr w:type="spellEnd"/>
      <w:r>
        <w:rPr>
          <w:lang w:val="en-US"/>
        </w:rPr>
        <w:t>?)</w:t>
      </w:r>
    </w:p>
    <w:p w14:paraId="15B07740" w14:textId="77777777" w:rsidR="00C00E91" w:rsidRDefault="00C00E91" w:rsidP="00C00E91">
      <w:pPr>
        <w:rPr>
          <w:lang w:val="en-US"/>
        </w:rPr>
      </w:pPr>
      <w:r>
        <w:rPr>
          <w:lang w:val="en-US"/>
        </w:rPr>
        <w:t>The results of Keeling’s measurements were clear, the CO</w:t>
      </w:r>
      <w:r w:rsidRPr="007E48BD">
        <w:rPr>
          <w:vertAlign w:val="subscript"/>
          <w:lang w:val="en-US"/>
        </w:rPr>
        <w:t>2</w:t>
      </w:r>
      <w:r>
        <w:rPr>
          <w:lang w:val="en-US"/>
        </w:rPr>
        <w:t xml:space="preserve"> concentrations rose even during the short 18-month period of measurements. The measurements suggested that at most half of the anthropogenic CO</w:t>
      </w:r>
      <w:r w:rsidRPr="00D563E5">
        <w:rPr>
          <w:vertAlign w:val="subscript"/>
          <w:lang w:val="en-US"/>
        </w:rPr>
        <w:t>2</w:t>
      </w:r>
      <w:r>
        <w:rPr>
          <w:lang w:val="en-US"/>
        </w:rPr>
        <w:t xml:space="preserve"> emissions had been adsorbed by the biosphere. The plot showing CO2 concentration in parts per million as a function time was coined the Keeling curve and has been measured since, showing the increase in CO2 ppm rising from 313 ppm on March 29, </w:t>
      </w:r>
      <w:proofErr w:type="gramStart"/>
      <w:r>
        <w:rPr>
          <w:lang w:val="en-US"/>
        </w:rPr>
        <w:t>1958</w:t>
      </w:r>
      <w:proofErr w:type="gramEnd"/>
      <w:r>
        <w:rPr>
          <w:lang w:val="en-US"/>
        </w:rPr>
        <w:t xml:space="preserve"> to 421 ppm on august 2, 2023 (Kilde: Keeling Curve, ACS). Historical data on CO</w:t>
      </w:r>
      <w:r w:rsidRPr="00C61F20">
        <w:rPr>
          <w:vertAlign w:val="subscript"/>
          <w:lang w:val="en-US"/>
        </w:rPr>
        <w:t>2</w:t>
      </w:r>
      <w:r>
        <w:rPr>
          <w:lang w:val="en-US"/>
        </w:rPr>
        <w:t xml:space="preserve"> concentration in the atmosphere can be estimated before direct measurements were made via ice cores drilled up in Greenland and Antarctica. The past 800.000 years’ atmospheric content is trapped in the ice that froze each year and can be analyzed now, giving a long-term historical perspective and data used to model climate change (Kilde: Ice cores). In figure 1, the overall increase in carbon dioxide concentration and the seasonal fluctuations can be seen, from the first measurements by Keeling at Mauna Loa Observatory in 1958 to 2023.</w:t>
      </w:r>
    </w:p>
    <w:p w14:paraId="43C0E39D" w14:textId="77777777" w:rsidR="00C00E91" w:rsidRDefault="00C00E91" w:rsidP="00C00E91">
      <w:pPr>
        <w:keepNext/>
      </w:pPr>
      <w:r>
        <w:rPr>
          <w:noProof/>
          <w:lang w:val="en-US"/>
        </w:rPr>
        <w:lastRenderedPageBreak/>
        <w:drawing>
          <wp:inline distT="0" distB="0" distL="0" distR="0" wp14:anchorId="52BD346B" wp14:editId="3F90DCAA">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9">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50E85FA7" w14:textId="0FB96C48" w:rsidR="00C00E91" w:rsidRPr="00C00E91" w:rsidRDefault="00C00E91" w:rsidP="00C00E91">
      <w:pPr>
        <w:pStyle w:val="Caption"/>
        <w:rPr>
          <w:b w:val="0"/>
          <w:bCs w:val="0"/>
          <w:lang w:val="da-DK"/>
        </w:rPr>
      </w:pPr>
      <w:r w:rsidRPr="00DA2F7D">
        <w:t xml:space="preserve">Figure </w:t>
      </w:r>
      <w:r w:rsidRPr="00DA2F7D">
        <w:fldChar w:fldCharType="begin"/>
      </w:r>
      <w:r w:rsidRPr="00DA2F7D">
        <w:instrText xml:space="preserve"> SEQ Figure \* ARABIC </w:instrText>
      </w:r>
      <w:r w:rsidRPr="00DA2F7D">
        <w:fldChar w:fldCharType="separate"/>
      </w:r>
      <w:r w:rsidR="008F6D12">
        <w:rPr>
          <w:noProof/>
        </w:rPr>
        <w:t>1</w:t>
      </w:r>
      <w:r w:rsidRPr="00DA2F7D">
        <w:fldChar w:fldCharType="end"/>
      </w:r>
      <w:r w:rsidRPr="00DA2F7D">
        <w:t xml:space="preserve"> - Spectroscopic measurements of carbon dioxide content at the Mauna Loa Observatory on Hawaii from the first measurements in 1958 to 202</w:t>
      </w:r>
      <w:r>
        <w:t xml:space="preserve">3 </w:t>
      </w:r>
      <w:r w:rsidRPr="009651B4">
        <w:rPr>
          <w:lang w:val="en-US"/>
        </w:rPr>
        <w:t xml:space="preserve">(Kilde: Scripps CO2 program </w:t>
      </w:r>
      <w:hyperlink r:id="rId10" w:history="1">
        <w:r w:rsidRPr="009651B4">
          <w:rPr>
            <w:rStyle w:val="Hyperlink"/>
          </w:rPr>
          <w:t>http://doi.org/10.6075/J08W3BHW</w:t>
        </w:r>
      </w:hyperlink>
      <w:r w:rsidRPr="009651B4">
        <w:rPr>
          <w:lang w:val="en-US"/>
        </w:rPr>
        <w:t xml:space="preserve"> </w:t>
      </w:r>
      <w:proofErr w:type="spellStart"/>
      <w:r w:rsidRPr="009651B4">
        <w:rPr>
          <w:lang w:val="en-US"/>
        </w:rPr>
        <w:t>og</w:t>
      </w:r>
      <w:proofErr w:type="spellEnd"/>
      <w:r w:rsidRPr="009651B4">
        <w:rPr>
          <w:lang w:val="en-US"/>
        </w:rPr>
        <w:t xml:space="preserve"> </w:t>
      </w:r>
      <w:r w:rsidRPr="009651B4">
        <w:t>CO2 data before 1958 going back 2000 years</w:t>
      </w:r>
      <w:r w:rsidRPr="009651B4">
        <w:rPr>
          <w:lang w:val="da-DK"/>
        </w:rPr>
        <w:t xml:space="preserve"> </w:t>
      </w:r>
      <w:hyperlink r:id="rId11" w:tgtFrame="_blank" w:history="1">
        <w:r w:rsidRPr="009651B4">
          <w:rPr>
            <w:rStyle w:val="Hyperlink"/>
          </w:rPr>
          <w:t>https://doi.org/10.25919/5bfe29ff807fb</w:t>
        </w:r>
      </w:hyperlink>
      <w:r w:rsidRPr="009651B4">
        <w:rPr>
          <w:lang w:val="da-DK"/>
        </w:rPr>
        <w:t>)</w:t>
      </w:r>
    </w:p>
    <w:p w14:paraId="68375DF0" w14:textId="1A3B6815" w:rsidR="00C00E91" w:rsidRDefault="00C00E91" w:rsidP="00C00E91">
      <w:pPr>
        <w:pStyle w:val="Heading3"/>
      </w:pPr>
      <w:bookmarkStart w:id="25" w:name="_Toc149309114"/>
      <w:r>
        <w:t>Causes</w:t>
      </w:r>
      <w:bookmarkEnd w:id="25"/>
    </w:p>
    <w:p w14:paraId="271CF6B9" w14:textId="77777777" w:rsidR="00C00E91" w:rsidRDefault="00C00E91" w:rsidP="00C00E91">
      <w:pPr>
        <w:rPr>
          <w:lang w:val="en-US"/>
        </w:rPr>
      </w:pPr>
      <w:r>
        <w:rPr>
          <w:lang w:val="en-US"/>
        </w:rPr>
        <w:t xml:space="preserve">The core mechanism behind climate change is based on the interaction between infrared and visible light and so called “Greenhouse gasses” (GHGs). Electromagnetic radiation from the sun enters the atmosphere and reaches earth’s surface, where some of it is adsorbed, heating the surface, and some is reflected, possibly leaving the atmosphere again. The heated surface in turn reradiates some of the energy as infrared radiation, as described by Planck’s radiation law. GHGs interact with the infrared radiation to adsorb and re-emit infrared radiation in all directions, about half back onto the earth’s surface. This mechanism allows energy from sunlight to pass through the earth’s atmosphere unobstructed by the GHGs, while returning half of the energy from reemitted infrared radiation from the surface, creating the “greenhouse effect” (Kilde: </w:t>
      </w:r>
      <w:proofErr w:type="spellStart"/>
      <w:r>
        <w:rPr>
          <w:lang w:val="en-US"/>
        </w:rPr>
        <w:t>Greenhouse_effect</w:t>
      </w:r>
      <w:proofErr w:type="spellEnd"/>
      <w:r>
        <w:rPr>
          <w:lang w:val="en-US"/>
        </w:rPr>
        <w:t>).</w:t>
      </w:r>
    </w:p>
    <w:p w14:paraId="1D31D480" w14:textId="77777777" w:rsidR="00C00E91" w:rsidRDefault="00C00E91" w:rsidP="00C00E91">
      <w:pPr>
        <w:rPr>
          <w:lang w:val="en-US"/>
        </w:rPr>
      </w:pPr>
      <w:r>
        <w:rPr>
          <w:lang w:val="en-US"/>
        </w:rPr>
        <w:t>The carbon cycle consists of large amounts (gigatons) of CO</w:t>
      </w:r>
      <w:r w:rsidRPr="00716965">
        <w:rPr>
          <w:vertAlign w:val="subscript"/>
          <w:lang w:val="en-US"/>
        </w:rPr>
        <w:t>2</w:t>
      </w:r>
      <w:r>
        <w:rPr>
          <w:lang w:val="en-US"/>
        </w:rPr>
        <w:t xml:space="preserve"> being recycled through emitters like microbial respiration and decomposition and plant respiration and adsorbers, mainly photosynthesis. The anthropogenic carbon emissions </w:t>
      </w:r>
      <w:proofErr w:type="gramStart"/>
      <w:r>
        <w:rPr>
          <w:lang w:val="en-US"/>
        </w:rPr>
        <w:t>offsets</w:t>
      </w:r>
      <w:proofErr w:type="gramEnd"/>
      <w:r>
        <w:rPr>
          <w:lang w:val="en-US"/>
        </w:rPr>
        <w:t xml:space="preserve"> the balance between these, resulting in an atmospheric carbon net annual increase. The anthropogenic carbon emissions stem mainly, 91 % in 2022, from the combustion of fossil fuels, such as oil, coal and gas (</w:t>
      </w:r>
      <w:proofErr w:type="spellStart"/>
      <w:r>
        <w:rPr>
          <w:lang w:val="en-US"/>
        </w:rPr>
        <w:t>kilde</w:t>
      </w:r>
      <w:proofErr w:type="spellEnd"/>
      <w:r>
        <w:rPr>
          <w:lang w:val="en-US"/>
        </w:rPr>
        <w:t xml:space="preserve">: </w:t>
      </w:r>
      <w:proofErr w:type="spellStart"/>
      <w:r>
        <w:rPr>
          <w:lang w:val="en-US"/>
        </w:rPr>
        <w:t>GlobalCarbonBudgets</w:t>
      </w:r>
      <w:proofErr w:type="spellEnd"/>
      <w:r>
        <w:rPr>
          <w:lang w:val="en-US"/>
        </w:rPr>
        <w:t>). An example of a combustion reaction of a fossil fuel is the aliphatic hydrocarbon C</w:t>
      </w:r>
      <w:r w:rsidRPr="005F2F13">
        <w:rPr>
          <w:vertAlign w:val="subscript"/>
          <w:lang w:val="en-US"/>
        </w:rPr>
        <w:t>10</w:t>
      </w:r>
      <w:r>
        <w:rPr>
          <w:lang w:val="en-US"/>
        </w:rPr>
        <w:t>H</w:t>
      </w:r>
      <w:r w:rsidRPr="005F2F13">
        <w:rPr>
          <w:vertAlign w:val="subscript"/>
          <w:lang w:val="en-US"/>
        </w:rPr>
        <w:t>22</w:t>
      </w:r>
      <w:r>
        <w:rPr>
          <w:lang w:val="en-US"/>
        </w:rPr>
        <w:t>, present in diesel fuel:</w:t>
      </w:r>
    </w:p>
    <w:p w14:paraId="1BB1FC4F" w14:textId="77777777" w:rsidR="00C00E91" w:rsidRDefault="00C00E91" w:rsidP="00C00E91">
      <w:pPr>
        <w:rPr>
          <w:lang w:val="en-US"/>
        </w:rPr>
      </w:pPr>
    </w:p>
    <w:p w14:paraId="162912F5" w14:textId="77777777" w:rsidR="00C00E91" w:rsidRPr="0078556D" w:rsidRDefault="00000000" w:rsidP="00C00E9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2 C</m:t>
              </m:r>
            </m:e>
            <m:sub>
              <m:r>
                <w:rPr>
                  <w:rFonts w:ascii="Cambria Math" w:hAnsi="Cambria Math"/>
                  <w:lang w:val="en-US"/>
                </w:rPr>
                <m:t>10</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31 O</m:t>
              </m:r>
            </m:e>
            <m:sub>
              <m:r>
                <w:rPr>
                  <w:rFonts w:ascii="Cambria Math" w:eastAsiaTheme="minorEastAsia" w:hAnsi="Cambria Math"/>
                  <w:lang w:val="en-US"/>
                </w:rPr>
                <m:t>2</m:t>
              </m:r>
            </m:sub>
          </m:sSub>
          <m:r>
            <w:rPr>
              <w:rFonts w:ascii="Cambria Math" w:eastAsiaTheme="minorEastAsia" w:hAnsi="Cambria Math"/>
              <w:lang w:val="en-US"/>
            </w:rPr>
            <m:t>→</m:t>
          </m:r>
          <m:r>
            <m:rPr>
              <m:sty m:val="bi"/>
            </m:rPr>
            <w:rPr>
              <w:rFonts w:ascii="Cambria Math" w:eastAsiaTheme="minorEastAsia" w:hAnsi="Cambria Math"/>
              <w:lang w:val="en-US"/>
            </w:rPr>
            <m:t>20 C</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O</m:t>
              </m:r>
            </m:e>
            <m:sub>
              <m:r>
                <m:rPr>
                  <m:sty m:val="bi"/>
                </m:rPr>
                <w:rPr>
                  <w:rFonts w:ascii="Cambria Math" w:eastAsiaTheme="minorEastAsia" w:hAnsi="Cambria Math"/>
                  <w:lang w:val="en-US"/>
                </w:rPr>
                <m:t>2</m:t>
              </m:r>
            </m:sub>
          </m:sSub>
          <m:r>
            <w:rPr>
              <w:rFonts w:ascii="Cambria Math" w:eastAsiaTheme="minorEastAsia" w:hAnsi="Cambria Math"/>
              <w:lang w:val="en-US"/>
            </w:rPr>
            <m:t>+22</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O+energy</m:t>
          </m:r>
        </m:oMath>
      </m:oMathPara>
    </w:p>
    <w:p w14:paraId="40C8F395" w14:textId="77777777" w:rsidR="00C00E91" w:rsidRPr="00BF5EB9" w:rsidRDefault="00C00E91" w:rsidP="00C00E91">
      <w:pPr>
        <w:rPr>
          <w:rFonts w:eastAsiaTheme="minorEastAsia"/>
          <w:lang w:val="en-US"/>
        </w:rPr>
      </w:pPr>
    </w:p>
    <w:p w14:paraId="2788C23E" w14:textId="11755093" w:rsidR="00C00E91" w:rsidRPr="00C00E91" w:rsidRDefault="00C00E91" w:rsidP="00C00E91">
      <w:pPr>
        <w:rPr>
          <w:lang w:val="en-US"/>
        </w:rPr>
      </w:pPr>
      <w:r>
        <w:rPr>
          <w:lang w:val="en-US"/>
        </w:rPr>
        <w:t>An alternative to fossil fuels is renewable energy, which harnesses the energy from renewable resources such as solar, wind, hydropower and geothermal. These renewable energy sources do not emit CO</w:t>
      </w:r>
      <w:r w:rsidRPr="003B51AD">
        <w:rPr>
          <w:vertAlign w:val="subscript"/>
          <w:lang w:val="en-US"/>
        </w:rPr>
        <w:t>2</w:t>
      </w:r>
      <w:r>
        <w:rPr>
          <w:lang w:val="en-US"/>
        </w:rPr>
        <w:t xml:space="preserve"> when producing energy, contrary to fossil fuels which, in the case of oil, returns carbon in the form of hydrocarbons from underground reservoirs back to the atmosphere.</w:t>
      </w:r>
    </w:p>
    <w:p w14:paraId="56EE150C" w14:textId="673CA69E" w:rsidR="00C00E91" w:rsidRDefault="00C00E91" w:rsidP="00C00E91">
      <w:pPr>
        <w:pStyle w:val="Heading3"/>
      </w:pPr>
      <w:bookmarkStart w:id="26" w:name="_Toc149309115"/>
      <w:r>
        <w:t>Effects</w:t>
      </w:r>
      <w:bookmarkEnd w:id="26"/>
    </w:p>
    <w:p w14:paraId="7536E029" w14:textId="77777777" w:rsidR="00C00E91" w:rsidRDefault="00C00E91" w:rsidP="00C00E91">
      <w:pPr>
        <w:rPr>
          <w:lang w:val="en-US"/>
        </w:rPr>
      </w:pPr>
      <w:r>
        <w:rPr>
          <w:lang w:val="en-US"/>
        </w:rPr>
        <w:t xml:space="preserve">The direct effects of the anthropogenic GHG emissions are plentiful and a “threat to human wellbeing and health of the planet” (Kilde: IPCC </w:t>
      </w:r>
      <w:proofErr w:type="spellStart"/>
      <w:r>
        <w:rPr>
          <w:lang w:val="en-US"/>
        </w:rPr>
        <w:t>feb</w:t>
      </w:r>
      <w:proofErr w:type="spellEnd"/>
      <w:r>
        <w:rPr>
          <w:lang w:val="en-US"/>
        </w:rPr>
        <w:t xml:space="preserve"> 28). The average temperature of the atmosphere increases and has increased around 1.1 degrees Celsius since 1880 (Kilde: Earth observatory Nasa), projected to make 20 % of the planet a “barely livable” zone purely because of the heat (Kilde: IPCC). The oceans are getting warmer and more acidic, due to the ocean absorbing 20 to 30 percent of all anthropogenic CO</w:t>
      </w:r>
      <w:r w:rsidRPr="00467515">
        <w:rPr>
          <w:vertAlign w:val="subscript"/>
          <w:lang w:val="en-US"/>
        </w:rPr>
        <w:t>2</w:t>
      </w:r>
      <w:r>
        <w:rPr>
          <w:lang w:val="en-US"/>
        </w:rPr>
        <w:t>,</w:t>
      </w:r>
      <w:r>
        <w:rPr>
          <w:vertAlign w:val="subscript"/>
          <w:lang w:val="en-US"/>
        </w:rPr>
        <w:t xml:space="preserve"> </w:t>
      </w:r>
      <w:r>
        <w:rPr>
          <w:lang w:val="en-US"/>
        </w:rPr>
        <w:t xml:space="preserve">emissions posing a threat to ecosystems that inhabit the oceans (Kilde: Earth </w:t>
      </w:r>
      <w:proofErr w:type="spellStart"/>
      <w:r>
        <w:rPr>
          <w:lang w:val="en-US"/>
        </w:rPr>
        <w:t>obs</w:t>
      </w:r>
      <w:proofErr w:type="spellEnd"/>
      <w:r>
        <w:rPr>
          <w:lang w:val="en-US"/>
        </w:rPr>
        <w:t xml:space="preserve"> Nasa). Ice sheets on Greenland and Antarctica have declined in mass, leading to increasing sea levels, that threaten to flood the homes of 300 million people (Kilde: New elevation data). Furthermore, the frequency of extreme weather events is increasing (Kilde: CSSR ’17). </w:t>
      </w:r>
      <w:r w:rsidRPr="005137E6">
        <w:rPr>
          <w:lang w:val="en-US"/>
        </w:rPr>
        <w:t xml:space="preserve">From all this, it is </w:t>
      </w:r>
      <w:r>
        <w:rPr>
          <w:lang w:val="en-US"/>
        </w:rPr>
        <w:t>apparent, that climate change is an issue on an apocalyptic scale, that must be addressed in order to secure human wellbeing and long-term existence on earth.</w:t>
      </w:r>
    </w:p>
    <w:p w14:paraId="55428638" w14:textId="77777777" w:rsidR="00C00E91" w:rsidRDefault="00C00E91" w:rsidP="00C00E91">
      <w:pPr>
        <w:rPr>
          <w:lang w:val="en-US"/>
        </w:rPr>
      </w:pPr>
    </w:p>
    <w:p w14:paraId="1471613D" w14:textId="7423FFD0" w:rsidR="00C00E91" w:rsidRPr="00C00E91" w:rsidRDefault="00C00E91" w:rsidP="00C00E91">
      <w:r>
        <w:rPr>
          <w:lang w:val="en-US"/>
        </w:rPr>
        <w:t xml:space="preserve">The production of primary energy on earth increases steadily, as developing countries advance infrastructurally and technologically, highlighting the need for renewable and sustainable energy sources to replace fossil fuels. This calls for development of technology that can aid the transition to renewable energy sources. To shift all carbon emitting processes to renewable, non-carbon emitting sources of energy would require many different solutions, both in terms of energy storage and fuel cells. Container ships, cars, and airplanes, three large fossil fuel reliant transport vessels and carbon emitters, have very different needs in terms of capacity, weight limitations and power consumption. The electrical grid would also need to have a large-scale battery in order to supply electricity produced from renewable sources at all times, even when wind and solar do not produce energy and fossil fuels take over. One solution to storing energy from renewable sources is green fuels and fuel cells. Bearing in mind that 91 % of all anthropogenic emissions stem from energy production with fossil fuels, a complete transition of the energy sector to provide plenty of renewable energy, both to developed and developing </w:t>
      </w:r>
      <w:r>
        <w:rPr>
          <w:lang w:val="en-US"/>
        </w:rPr>
        <w:lastRenderedPageBreak/>
        <w:t xml:space="preserve">countries with growing energy needs, is essential to tackling climate change (Kilde: </w:t>
      </w:r>
      <w:proofErr w:type="spellStart"/>
      <w:r>
        <w:rPr>
          <w:lang w:val="en-US"/>
        </w:rPr>
        <w:t>GlobalCarbonBudget</w:t>
      </w:r>
      <w:proofErr w:type="spellEnd"/>
      <w:r>
        <w:rPr>
          <w:lang w:val="en-US"/>
        </w:rPr>
        <w:t>).</w:t>
      </w:r>
    </w:p>
    <w:p w14:paraId="543102AC" w14:textId="23F43284" w:rsidR="00E25800" w:rsidRDefault="00E25800" w:rsidP="00E25800">
      <w:pPr>
        <w:pStyle w:val="Heading2"/>
      </w:pPr>
      <w:bookmarkStart w:id="27" w:name="_Toc149309116"/>
      <w:r>
        <w:t>Fuel cells</w:t>
      </w:r>
      <w:bookmarkEnd w:id="27"/>
    </w:p>
    <w:p w14:paraId="33BC1666" w14:textId="61C3AF19" w:rsidR="00BC5D45" w:rsidRDefault="00BC5D45" w:rsidP="00BC5D45">
      <w:pPr>
        <w:rPr>
          <w:lang w:val="en-US"/>
        </w:rPr>
      </w:pPr>
      <w:r>
        <w:rPr>
          <w:lang w:val="en-US"/>
        </w:rPr>
        <w:t xml:space="preserve">A fuel cell is an electrochemical cell that converts the stored chemical energy in the fuel into electricity through a series of chemical reactions, rather than combustion. The “green” fuels for fuel cells are made with electrochemical reactions using surplus renewable energy. The fuels then serve as an alternative way to store excess electrical energy compared to conventional storage media, such as electrical batteries. Storing excess electrical energy as green fuels has a variety of advantages. The storage space for a liquid green fuel is cheaper than a Li-Ion battery with the same energy capacity and can be stored for long periods of time without self-discharging and cycle indefinitely without decreasing the max capacity, as Li-ion batteries do when degrading. Furthermore, Li-ion batteries suffer from low gravimetric and volumetric energy </w:t>
      </w:r>
      <w:r w:rsidRPr="0002062A">
        <w:rPr>
          <w:lang w:val="en-US"/>
        </w:rPr>
        <w:t>densities</w:t>
      </w:r>
      <w:r>
        <w:rPr>
          <w:lang w:val="en-US"/>
        </w:rPr>
        <w:t>. A drawback of green fuel and fuel cells is the round-trip efficiencies, where Li-ion batteries generally have round-trip efficiencies (RTEs) of 90%+, while hydrogen has an RTE from electrical energy to hydrogen, through electrolysis, back to electrical energy, via an electrochemical fuel cell, of 18-46 % (Kilde: Flora, Nature Energy). Worthwhile green fuel production hence requires both an efficient oxidation reaction of the green fuel and an efficient reduction reaction of the precursor to the fuel. Good round-trip efficiencies are therefore highly reliant on the development of tailor-made catalysts for these reactions. Compared to combustion engines, fuel cells have the advantage, that they convert chemical energy directly into electricity, whereas combustion engines convert the chemical energy into heat, then mechanical energy, which by Carnot’s theory has a limited efficiency. Carnot’s theory does not apply to fuel cells since a conversion from heat to mechanical energy doesn’t take place. The efficiencies of electrochemical reactions are limited by other factors, such as a lack of metals in the periodic table with the optimal binding energy for various reactions.</w:t>
      </w:r>
    </w:p>
    <w:p w14:paraId="32B00DA2" w14:textId="1716D489" w:rsidR="00BC5D45" w:rsidRDefault="00BC5D45" w:rsidP="00BC5D45">
      <w:pPr>
        <w:pStyle w:val="Heading3"/>
        <w:rPr>
          <w:lang w:val="en-US"/>
        </w:rPr>
      </w:pPr>
      <w:bookmarkStart w:id="28" w:name="_Toc149309117"/>
      <w:r>
        <w:rPr>
          <w:lang w:val="en-US"/>
        </w:rPr>
        <w:t>Structure</w:t>
      </w:r>
      <w:bookmarkEnd w:id="28"/>
    </w:p>
    <w:p w14:paraId="0E9A0BB2" w14:textId="77AF6F40" w:rsidR="00BC5D45" w:rsidRDefault="00BC5D45" w:rsidP="00BC5D45">
      <w:pPr>
        <w:rPr>
          <w:lang w:val="en-US"/>
        </w:rPr>
      </w:pPr>
      <w:r>
        <w:rPr>
          <w:lang w:val="en-US"/>
        </w:rPr>
        <w:t>A proton-exchange membrane (PEM) fuel cell consists of two separate inlets for fuel and O</w:t>
      </w:r>
      <w:r w:rsidRPr="00F93889">
        <w:rPr>
          <w:vertAlign w:val="subscript"/>
          <w:lang w:val="en-US"/>
        </w:rPr>
        <w:t>2</w:t>
      </w:r>
      <w:r w:rsidRPr="005F4181">
        <w:rPr>
          <w:lang w:val="en-US"/>
        </w:rPr>
        <w:t xml:space="preserve"> at</w:t>
      </w:r>
      <w:r>
        <w:rPr>
          <w:vertAlign w:val="subscript"/>
          <w:lang w:val="en-US"/>
        </w:rPr>
        <w:t xml:space="preserve"> </w:t>
      </w:r>
      <w:r>
        <w:rPr>
          <w:lang w:val="en-US"/>
        </w:rPr>
        <w:t xml:space="preserve">fuel field plates, a gas diffusion cathode and a gas diffusion anode, a catalyst layer at each electrode and a PEM to separate the electrodes (Kilde: ?). The PEM is an electrically insulating layer, that allows the passage of protons. The catalysts at each electrode should ideally bind the intermediates of each half-cell reaction at the optimal binding energy, in order to minimize the overpotential. The green fuel enters the inlet at the gas diffusion anode, where it partakes in the </w:t>
      </w:r>
      <w:r>
        <w:rPr>
          <w:lang w:val="en-US"/>
        </w:rPr>
        <w:lastRenderedPageBreak/>
        <w:t>oxidation half-cell reaction. When the fuel has been oxidized, the excess proton-electron pairs (H</w:t>
      </w:r>
      <w:r w:rsidRPr="002668AA">
        <w:rPr>
          <w:vertAlign w:val="superscript"/>
          <w:lang w:val="en-US"/>
        </w:rPr>
        <w:t>+</w:t>
      </w:r>
      <w:r>
        <w:rPr>
          <w:lang w:val="en-US"/>
        </w:rPr>
        <w:t xml:space="preserve"> + e</w:t>
      </w:r>
      <w:r w:rsidRPr="002668AA">
        <w:rPr>
          <w:vertAlign w:val="superscript"/>
          <w:lang w:val="en-US"/>
        </w:rPr>
        <w:t>-</w:t>
      </w:r>
      <w:r>
        <w:rPr>
          <w:lang w:val="en-US"/>
        </w:rPr>
        <w:t>) split up, as the proton moves through the PEM to the cathode, where it will partake in the reduction half-cell reaction, where an electron will then be needed. This creates a voltage difference between the negatively charged anode and the positively charged cathode, from which an electrical current can be pulled. An assembled stack of PEMs constitutes a Membrane Electrode Assembly (MEA). In the case of direct formic acid fuel cells (DFAFCs), there are three main ways of supplying the fuel. Active DFAFCs, where fuel and oxygen in compressed air are delivered to the inlets vie pumps, active air-breathing DFAFCs, where fuel is pumped in, but the oxygen is supplied from exposing the cathode to the ambient air, and passive air-breathing DFAFCs, where both fuel and oxygen is supplied by diffusion from a fuel tank and ambient air (Kilde: from CO2 to). A DFAFC PEM formic acid fuel cell has a theoretical open-circuit voltage of 1.48 V (Ref: from CO2) versus 1.18 V for methanol, which is promising in terms of fuel cells, but low compared to EV batteries at 12 or 24 V (Kilde: CO2 to FA). Fuel cells are therefore connected in series to increase the net voltage or in parallel to increase the current, both resulting in a higher total power output, which needs to be 112 kW to supply 150 Horsepower for an average family car.</w:t>
      </w:r>
    </w:p>
    <w:p w14:paraId="23D02E7B" w14:textId="588CF855" w:rsidR="00BC5D45" w:rsidRDefault="00BC5D45" w:rsidP="00BC5D45">
      <w:pPr>
        <w:pStyle w:val="Heading3"/>
        <w:rPr>
          <w:lang w:val="en-US"/>
        </w:rPr>
      </w:pPr>
      <w:bookmarkStart w:id="29" w:name="_Toc149309118"/>
      <w:r>
        <w:rPr>
          <w:lang w:val="en-US"/>
        </w:rPr>
        <w:t>Reactions</w:t>
      </w:r>
      <w:bookmarkEnd w:id="29"/>
    </w:p>
    <w:p w14:paraId="70BAB3CC" w14:textId="77777777" w:rsidR="00BC5D45" w:rsidRDefault="00BC5D45" w:rsidP="00BC5D45">
      <w:r>
        <w:t>Fuel cells harness the chemical energy stored in the green fuel molecules with a set of redox-reactions, namely two half-cell reactions. In the oxidation reactions, the fuel is oxidated a number of times, each producing a proton-electron pair. In the reduction reaction a molecule, typically O</w:t>
      </w:r>
      <w:r w:rsidRPr="009005F2">
        <w:rPr>
          <w:vertAlign w:val="subscript"/>
        </w:rPr>
        <w:t>2</w:t>
      </w:r>
      <w:r>
        <w:t>, is reduced to H</w:t>
      </w:r>
      <w:r w:rsidRPr="009005F2">
        <w:rPr>
          <w:vertAlign w:val="subscript"/>
        </w:rPr>
        <w:t>2</w:t>
      </w:r>
      <w:r>
        <w:t xml:space="preserve">O. </w:t>
      </w:r>
      <w:r w:rsidRPr="00154078">
        <w:t xml:space="preserve">The simplest example </w:t>
      </w:r>
      <w:r>
        <w:t>is the half-cell reactions in a hydrogen fuel cell, that has the oxidation reaction:</w:t>
      </w:r>
    </w:p>
    <w:p w14:paraId="459087EE" w14:textId="77777777" w:rsidR="00BC5D45" w:rsidRPr="0002314B" w:rsidRDefault="00000000" w:rsidP="00BC5D45">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(g)→2(</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m:oMathPara>
    </w:p>
    <w:p w14:paraId="54BB98BD" w14:textId="77777777" w:rsidR="00BC5D45" w:rsidRDefault="00BC5D45" w:rsidP="00BC5D45">
      <w:pPr>
        <w:rPr>
          <w:rFonts w:eastAsiaTheme="minorEastAsia"/>
        </w:rPr>
      </w:pPr>
      <w:r>
        <w:rPr>
          <w:rFonts w:eastAsiaTheme="minorEastAsia"/>
        </w:rPr>
        <w:t>And the 4e</w:t>
      </w:r>
      <w:r w:rsidRPr="002C071D">
        <w:rPr>
          <w:rFonts w:eastAsiaTheme="minorEastAsia"/>
          <w:vertAlign w:val="superscript"/>
        </w:rPr>
        <w:t>-</w:t>
      </w:r>
      <w:r>
        <w:rPr>
          <w:rFonts w:eastAsiaTheme="minorEastAsia"/>
        </w:rPr>
        <w:t xml:space="preserve"> pathway of the oxygen reduction reaction (ORR):</w:t>
      </w:r>
    </w:p>
    <w:p w14:paraId="3BDF7E5A"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07FF078F" w14:textId="77777777" w:rsidR="00BC5D45" w:rsidRDefault="00BC5D45" w:rsidP="00BC5D45">
      <w:r>
        <w:t>Resulting in a total reaction of hydrogen reduction:</w:t>
      </w:r>
    </w:p>
    <w:p w14:paraId="4F66480E" w14:textId="2E31AF89" w:rsidR="00BC5D45" w:rsidRPr="001A03A3" w:rsidRDefault="00BC5D45" w:rsidP="00BC5D45">
      <w:pPr>
        <w:rPr>
          <w:rFonts w:eastAsiaTheme="minorEastAsia"/>
        </w:rPr>
      </w:pPr>
      <m:oMathPara>
        <m:oMath>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m:t>
          </m:r>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21E71981" w14:textId="77777777" w:rsidR="00BC5D45" w:rsidRDefault="00BC5D45" w:rsidP="00BC5D45">
      <w:r>
        <w:t>Formic acid (FA) can be reduced to CO</w:t>
      </w:r>
      <w:r w:rsidRPr="00E8208B">
        <w:rPr>
          <w:vertAlign w:val="subscript"/>
        </w:rPr>
        <w:t>2</w:t>
      </w:r>
      <w:r>
        <w:t>, providing two proton-electron pairs, as seen in the half-cell reactions. The oxidation reaction examined in this work is a two-step reaction, where each step releases a proton-electron pair:</w:t>
      </w:r>
    </w:p>
    <w:p w14:paraId="39CA2A3A" w14:textId="77777777" w:rsidR="00BC5D45" w:rsidRPr="000B2BE6" w:rsidRDefault="00BC5D45" w:rsidP="00BC5D45">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→*COOH+</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C2CE09" w14:textId="77777777" w:rsidR="00BC5D45" w:rsidRPr="00DC1E85" w:rsidRDefault="00BC5D45" w:rsidP="00BC5D45">
      <w:pPr>
        <w:rPr>
          <w:rFonts w:eastAsiaTheme="minorEastAsia"/>
        </w:rPr>
      </w:pPr>
      <m:oMathPara>
        <m:oMath>
          <m:r>
            <w:rPr>
              <w:rFonts w:ascii="Cambria Math" w:eastAsiaTheme="minorEastAsia" w:hAnsi="Cambria Math"/>
            </w:rPr>
            <m:t>*COOH→C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(g)+</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1B66F661" w14:textId="77777777" w:rsidR="00BC5D45" w:rsidRDefault="00BC5D45" w:rsidP="00BC5D45">
      <w:pPr>
        <w:rPr>
          <w:rFonts w:eastAsiaTheme="minorEastAsia"/>
        </w:rPr>
      </w:pPr>
      <w:r>
        <w:rPr>
          <w:rFonts w:eastAsiaTheme="minorEastAsia"/>
        </w:rPr>
        <w:lastRenderedPageBreak/>
        <w:t>The reduction reactions are the same as for the hydrogen fuel cell, with gaseous oxygen being reduced to water:</w:t>
      </w:r>
    </w:p>
    <w:p w14:paraId="5806A92D" w14:textId="77777777" w:rsidR="00BC5D45" w:rsidRPr="004B4232" w:rsidRDefault="00000000" w:rsidP="00BC5D45">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2</m:t>
              </m:r>
            </m:sub>
          </m:sSub>
          <m:d>
            <m:dPr>
              <m:ctrlPr>
                <w:rPr>
                  <w:rFonts w:ascii="Cambria Math" w:hAnsi="Cambria Math"/>
                  <w:i/>
                </w:rPr>
              </m:ctrlPr>
            </m:dPr>
            <m:e>
              <m:r>
                <w:rPr>
                  <w:rFonts w:ascii="Cambria Math" w:hAnsi="Cambria Math"/>
                </w:rPr>
                <m:t>g</m:t>
              </m:r>
            </m:e>
          </m:d>
          <m:r>
            <w:rPr>
              <w:rFonts w:ascii="Cambria Math" w:hAnsi="Cambria Math"/>
            </w:rPr>
            <m:t>+4</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 xml:space="preserve">→2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 (g)</m:t>
          </m:r>
        </m:oMath>
      </m:oMathPara>
    </w:p>
    <w:p w14:paraId="1294F732" w14:textId="77777777" w:rsidR="00BC5D45" w:rsidRDefault="00BC5D45" w:rsidP="00BC5D45">
      <w:pPr>
        <w:rPr>
          <w:rFonts w:eastAsiaTheme="minorEastAsia"/>
        </w:rPr>
      </w:pPr>
      <w:r>
        <w:rPr>
          <w:rFonts w:eastAsiaTheme="minorEastAsia"/>
        </w:rPr>
        <w:t>Resulting in a total reaction of formic acid reduction:</w:t>
      </w:r>
    </w:p>
    <w:p w14:paraId="4C8AB04F" w14:textId="2D51979A" w:rsidR="00BC5D45" w:rsidRPr="004E2A03" w:rsidRDefault="00BC5D45" w:rsidP="00BC5D45">
      <w:pPr>
        <w:rPr>
          <w:rFonts w:eastAsiaTheme="minorEastAsia"/>
        </w:rPr>
      </w:pPr>
      <m:oMathPara>
        <m:oMath>
          <m:r>
            <w:rPr>
              <w:rFonts w:ascii="Cambria Math" w:hAnsi="Cambria Math"/>
            </w:rPr>
            <m:t>2 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→2 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 (g)</m:t>
          </m:r>
        </m:oMath>
      </m:oMathPara>
    </w:p>
    <w:p w14:paraId="6994E53C" w14:textId="7A369759" w:rsidR="00BC5D45" w:rsidRPr="00BC5D45" w:rsidRDefault="00BC5D45" w:rsidP="00BC5D45">
      <w:pPr>
        <w:rPr>
          <w:rFonts w:eastAsiaTheme="minorEastAsia"/>
        </w:rPr>
      </w:pPr>
      <w:r>
        <w:rPr>
          <w:rFonts w:eastAsiaTheme="minorEastAsia"/>
        </w:rPr>
        <w:t>Methanol, a direct competitor to FA, provides 6 proton-electron pairs per reacted molecule, compared to 2 for FA, resulting in a higher volumetric energy density. That also leads to a more complicated oxidation reaction, that involves six reaction steps instead of the two for FA (Kilde: Fundamentals).</w:t>
      </w:r>
    </w:p>
    <w:tbl>
      <w:tblPr>
        <w:tblStyle w:val="TableGrid"/>
        <w:tblW w:w="9009" w:type="dxa"/>
        <w:tblLook w:val="04A0" w:firstRow="1" w:lastRow="0" w:firstColumn="1" w:lastColumn="0" w:noHBand="0" w:noVBand="1"/>
      </w:tblPr>
      <w:tblGrid>
        <w:gridCol w:w="1261"/>
        <w:gridCol w:w="1615"/>
        <w:gridCol w:w="1645"/>
        <w:gridCol w:w="1380"/>
        <w:gridCol w:w="1808"/>
        <w:gridCol w:w="1300"/>
      </w:tblGrid>
      <w:tr w:rsidR="00BC5D45" w14:paraId="2C7A77B5" w14:textId="77777777" w:rsidTr="00C510F3">
        <w:trPr>
          <w:trHeight w:val="427"/>
        </w:trPr>
        <w:tc>
          <w:tcPr>
            <w:tcW w:w="1235" w:type="dxa"/>
          </w:tcPr>
          <w:p w14:paraId="102B1BD2" w14:textId="77777777" w:rsidR="00BC5D45" w:rsidRPr="006F6DEF" w:rsidRDefault="00BC5D45" w:rsidP="00C510F3">
            <w:r w:rsidRPr="006F6DEF">
              <w:t>Fuel</w:t>
            </w:r>
          </w:p>
        </w:tc>
        <w:tc>
          <w:tcPr>
            <w:tcW w:w="1619" w:type="dxa"/>
          </w:tcPr>
          <w:p w14:paraId="60D705C7" w14:textId="77777777" w:rsidR="00BC5D45" w:rsidRPr="006F6DEF" w:rsidRDefault="00BC5D45" w:rsidP="00C510F3">
            <w:r w:rsidRPr="006F6DEF">
              <w:t>Volumetric energy density (kWh/L)</w:t>
            </w:r>
          </w:p>
        </w:tc>
        <w:tc>
          <w:tcPr>
            <w:tcW w:w="1653" w:type="dxa"/>
          </w:tcPr>
          <w:p w14:paraId="34058FDD" w14:textId="77777777" w:rsidR="00BC5D45" w:rsidRDefault="00BC5D45" w:rsidP="00C510F3">
            <w:r>
              <w:t>Theoretical open-circuit voltage (V)</w:t>
            </w:r>
          </w:p>
        </w:tc>
        <w:tc>
          <w:tcPr>
            <w:tcW w:w="1381" w:type="dxa"/>
          </w:tcPr>
          <w:p w14:paraId="546CF2B1" w14:textId="77777777" w:rsidR="00BC5D45" w:rsidRPr="006F6DEF" w:rsidRDefault="00BC5D45" w:rsidP="00C510F3">
            <w:r>
              <w:t>Price (US$/kg, retail)</w:t>
            </w:r>
          </w:p>
        </w:tc>
        <w:tc>
          <w:tcPr>
            <w:tcW w:w="1834" w:type="dxa"/>
          </w:tcPr>
          <w:p w14:paraId="72A74F3B" w14:textId="77777777" w:rsidR="00BC5D45" w:rsidRPr="0046123B" w:rsidRDefault="00BC5D45" w:rsidP="00C510F3">
            <w:pPr>
              <w:rPr>
                <w:lang w:val="da-DK"/>
              </w:rPr>
            </w:pPr>
            <w:r>
              <w:t xml:space="preserve">Operating temperature </w:t>
            </w:r>
            <w:r w:rsidRPr="0046123B">
              <w:t>(°C</w:t>
            </w:r>
            <w:r w:rsidRPr="0046123B">
              <w:rPr>
                <w:lang w:val="da-DK"/>
              </w:rPr>
              <w:t>)</w:t>
            </w:r>
          </w:p>
        </w:tc>
        <w:tc>
          <w:tcPr>
            <w:tcW w:w="1287" w:type="dxa"/>
          </w:tcPr>
          <w:p w14:paraId="17978FF5" w14:textId="77777777" w:rsidR="00BC5D45" w:rsidRDefault="00BC5D45" w:rsidP="00C510F3">
            <w:r>
              <w:t>Storage pressure (bar)</w:t>
            </w:r>
          </w:p>
        </w:tc>
      </w:tr>
      <w:tr w:rsidR="00BC5D45" w14:paraId="17D30C63" w14:textId="77777777" w:rsidTr="00C510F3">
        <w:trPr>
          <w:trHeight w:val="405"/>
        </w:trPr>
        <w:tc>
          <w:tcPr>
            <w:tcW w:w="1235" w:type="dxa"/>
          </w:tcPr>
          <w:p w14:paraId="714F1C17" w14:textId="77777777" w:rsidR="00BC5D45" w:rsidRPr="006F6DEF" w:rsidRDefault="00BC5D45" w:rsidP="00C510F3">
            <w:r>
              <w:t>FA</w:t>
            </w:r>
          </w:p>
        </w:tc>
        <w:tc>
          <w:tcPr>
            <w:tcW w:w="1619" w:type="dxa"/>
          </w:tcPr>
          <w:p w14:paraId="02F5872F" w14:textId="77777777" w:rsidR="00BC5D45" w:rsidRPr="006F6DEF" w:rsidRDefault="00BC5D45" w:rsidP="00C510F3">
            <w:r>
              <w:t>2.13</w:t>
            </w:r>
          </w:p>
        </w:tc>
        <w:tc>
          <w:tcPr>
            <w:tcW w:w="1653" w:type="dxa"/>
          </w:tcPr>
          <w:p w14:paraId="204FCE0C" w14:textId="77777777" w:rsidR="00BC5D45" w:rsidRPr="006F6DEF" w:rsidRDefault="00BC5D45" w:rsidP="00C510F3">
            <w:r>
              <w:t>1.48</w:t>
            </w:r>
          </w:p>
        </w:tc>
        <w:tc>
          <w:tcPr>
            <w:tcW w:w="1381" w:type="dxa"/>
          </w:tcPr>
          <w:p w14:paraId="30A07023" w14:textId="77777777" w:rsidR="00BC5D45" w:rsidRPr="006F6DEF" w:rsidRDefault="00BC5D45" w:rsidP="00C510F3">
            <w:r>
              <w:t>0.7</w:t>
            </w:r>
          </w:p>
        </w:tc>
        <w:tc>
          <w:tcPr>
            <w:tcW w:w="1834" w:type="dxa"/>
          </w:tcPr>
          <w:p w14:paraId="15FACE07" w14:textId="77777777" w:rsidR="00BC5D45" w:rsidRPr="006F6DEF" w:rsidRDefault="00BC5D45" w:rsidP="00C510F3">
            <w:r>
              <w:t>20-60 (DFAFC)</w:t>
            </w:r>
          </w:p>
        </w:tc>
        <w:tc>
          <w:tcPr>
            <w:tcW w:w="1287" w:type="dxa"/>
          </w:tcPr>
          <w:p w14:paraId="51BE97D1" w14:textId="77777777" w:rsidR="00BC5D45" w:rsidRPr="006F6DEF" w:rsidRDefault="00BC5D45" w:rsidP="00C510F3">
            <w:r>
              <w:t>-</w:t>
            </w:r>
          </w:p>
        </w:tc>
      </w:tr>
      <w:tr w:rsidR="00BC5D45" w14:paraId="30EDE0B8" w14:textId="77777777" w:rsidTr="00C510F3">
        <w:trPr>
          <w:trHeight w:val="427"/>
        </w:trPr>
        <w:tc>
          <w:tcPr>
            <w:tcW w:w="1235" w:type="dxa"/>
          </w:tcPr>
          <w:p w14:paraId="168EF52E" w14:textId="77777777" w:rsidR="00BC5D45" w:rsidRPr="006F6DEF" w:rsidRDefault="00BC5D45" w:rsidP="00C510F3">
            <w:r>
              <w:t>H</w:t>
            </w:r>
            <w:r w:rsidRPr="0046123B">
              <w:rPr>
                <w:vertAlign w:val="subscript"/>
              </w:rPr>
              <w:t>2</w:t>
            </w:r>
          </w:p>
        </w:tc>
        <w:tc>
          <w:tcPr>
            <w:tcW w:w="1619" w:type="dxa"/>
          </w:tcPr>
          <w:p w14:paraId="05609691" w14:textId="77777777" w:rsidR="00BC5D45" w:rsidRPr="006F6DEF" w:rsidRDefault="00BC5D45" w:rsidP="00C510F3">
            <w:r>
              <w:t>0.53</w:t>
            </w:r>
          </w:p>
        </w:tc>
        <w:tc>
          <w:tcPr>
            <w:tcW w:w="1653" w:type="dxa"/>
          </w:tcPr>
          <w:p w14:paraId="657CFCA2" w14:textId="77777777" w:rsidR="00BC5D45" w:rsidRDefault="00BC5D45" w:rsidP="00C510F3">
            <w:r>
              <w:t xml:space="preserve">0.9-1.0 (ref: </w:t>
            </w:r>
            <w:proofErr w:type="spellStart"/>
            <w:r>
              <w:t>Laraminie</w:t>
            </w:r>
            <w:proofErr w:type="spellEnd"/>
            <w:r>
              <w:t>)</w:t>
            </w:r>
          </w:p>
        </w:tc>
        <w:tc>
          <w:tcPr>
            <w:tcW w:w="1381" w:type="dxa"/>
          </w:tcPr>
          <w:p w14:paraId="06F4C964" w14:textId="77777777" w:rsidR="00BC5D45" w:rsidRPr="006F6DEF" w:rsidRDefault="00BC5D45" w:rsidP="00C510F3">
            <w:r>
              <w:t>2.6 - 5.1</w:t>
            </w:r>
          </w:p>
        </w:tc>
        <w:tc>
          <w:tcPr>
            <w:tcW w:w="1834" w:type="dxa"/>
          </w:tcPr>
          <w:p w14:paraId="77DEC270" w14:textId="77777777" w:rsidR="00BC5D45" w:rsidRPr="006F6DEF" w:rsidRDefault="00BC5D45" w:rsidP="00C510F3">
            <w:r>
              <w:t>150-200 (AFC)</w:t>
            </w:r>
          </w:p>
        </w:tc>
        <w:tc>
          <w:tcPr>
            <w:tcW w:w="1287" w:type="dxa"/>
          </w:tcPr>
          <w:p w14:paraId="37D63CF9" w14:textId="77777777" w:rsidR="00BC5D45" w:rsidRPr="006F6DEF" w:rsidRDefault="00BC5D45" w:rsidP="00C510F3">
            <w:r>
              <w:t>700</w:t>
            </w:r>
          </w:p>
        </w:tc>
      </w:tr>
      <w:tr w:rsidR="00BC5D45" w14:paraId="2CD44BCA" w14:textId="77777777" w:rsidTr="00C510F3">
        <w:trPr>
          <w:trHeight w:val="405"/>
        </w:trPr>
        <w:tc>
          <w:tcPr>
            <w:tcW w:w="1235" w:type="dxa"/>
          </w:tcPr>
          <w:p w14:paraId="30D2B887" w14:textId="77777777" w:rsidR="00BC5D45" w:rsidRPr="006F6DEF" w:rsidRDefault="00BC5D45" w:rsidP="00C510F3">
            <w:r>
              <w:t>CH</w:t>
            </w:r>
            <w:r w:rsidRPr="007B3321">
              <w:rPr>
                <w:vertAlign w:val="subscript"/>
              </w:rPr>
              <w:t>3</w:t>
            </w:r>
            <w:r>
              <w:t>OH</w:t>
            </w:r>
          </w:p>
        </w:tc>
        <w:tc>
          <w:tcPr>
            <w:tcW w:w="1619" w:type="dxa"/>
          </w:tcPr>
          <w:p w14:paraId="1EFDEA09" w14:textId="77777777" w:rsidR="00BC5D45" w:rsidRPr="006F6DEF" w:rsidRDefault="00BC5D45" w:rsidP="00C510F3">
            <w:r>
              <w:t>4.4 - 4.9</w:t>
            </w:r>
          </w:p>
        </w:tc>
        <w:tc>
          <w:tcPr>
            <w:tcW w:w="1653" w:type="dxa"/>
          </w:tcPr>
          <w:p w14:paraId="0E0830B1" w14:textId="77777777" w:rsidR="00BC5D45" w:rsidRPr="006F6DEF" w:rsidRDefault="00BC5D45" w:rsidP="00C510F3">
            <w:r>
              <w:t>1.18</w:t>
            </w:r>
          </w:p>
        </w:tc>
        <w:tc>
          <w:tcPr>
            <w:tcW w:w="1381" w:type="dxa"/>
          </w:tcPr>
          <w:p w14:paraId="6B40AC79" w14:textId="77777777" w:rsidR="00BC5D45" w:rsidRPr="006F6DEF" w:rsidRDefault="00BC5D45" w:rsidP="00C510F3">
            <w:r>
              <w:t>0.2 - 0.4</w:t>
            </w:r>
          </w:p>
        </w:tc>
        <w:tc>
          <w:tcPr>
            <w:tcW w:w="1834" w:type="dxa"/>
          </w:tcPr>
          <w:p w14:paraId="2B258450" w14:textId="77777777" w:rsidR="00BC5D45" w:rsidRPr="006F6DEF" w:rsidRDefault="00BC5D45" w:rsidP="00C510F3">
            <w:r>
              <w:t>30-90 (DMFC)</w:t>
            </w:r>
          </w:p>
        </w:tc>
        <w:tc>
          <w:tcPr>
            <w:tcW w:w="1287" w:type="dxa"/>
          </w:tcPr>
          <w:p w14:paraId="5951A92F" w14:textId="77777777" w:rsidR="00BC5D45" w:rsidRPr="006F6DEF" w:rsidRDefault="00BC5D45" w:rsidP="00C510F3">
            <w:r>
              <w:t>-</w:t>
            </w:r>
          </w:p>
        </w:tc>
      </w:tr>
    </w:tbl>
    <w:p w14:paraId="676C4472" w14:textId="77777777" w:rsidR="00BC5D45" w:rsidRDefault="00BC5D45" w:rsidP="00BC5D45"/>
    <w:p w14:paraId="4663523D" w14:textId="793BC716" w:rsidR="00BC5D45" w:rsidRDefault="00BC5D45" w:rsidP="00BC5D45">
      <w:r>
        <w:t>In the table above formic acid, methanol and hydrogen is compared on a few important parameters (Kilde: CO2). Formic acid is first and foremost practical because it is a liquid and doesn’t have to be stored under high pressures, which also gives it a volumetric energy density four times higher than hydrogen. The theoretical open-circuit voltage of formic acid is higher than both methanol and hydrogen, leading to a high theoretical max efficiency.</w:t>
      </w:r>
    </w:p>
    <w:p w14:paraId="6B56D4F6" w14:textId="77777777" w:rsidR="00BC5D45" w:rsidRDefault="00BC5D45" w:rsidP="00BC5D45">
      <w:pPr>
        <w:keepNext/>
        <w:jc w:val="center"/>
      </w:pPr>
      <w:r>
        <w:rPr>
          <w:noProof/>
        </w:rPr>
        <w:lastRenderedPageBreak/>
        <w:drawing>
          <wp:inline distT="0" distB="0" distL="0" distR="0" wp14:anchorId="4DB436A0" wp14:editId="15A06B60">
            <wp:extent cx="5142425" cy="3658266"/>
            <wp:effectExtent l="0" t="0" r="1270" b="0"/>
            <wp:docPr id="204749075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90752" name="Picture 1" descr="A screen 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92553" cy="3693926"/>
                    </a:xfrm>
                    <a:prstGeom prst="rect">
                      <a:avLst/>
                    </a:prstGeom>
                  </pic:spPr>
                </pic:pic>
              </a:graphicData>
            </a:graphic>
          </wp:inline>
        </w:drawing>
      </w:r>
    </w:p>
    <w:p w14:paraId="7D34C34C" w14:textId="242500DB" w:rsidR="00BC5D45" w:rsidRPr="00F013FF" w:rsidRDefault="00BC5D45" w:rsidP="00BC5D45">
      <w:pPr>
        <w:pStyle w:val="Caption"/>
        <w:jc w:val="center"/>
      </w:pPr>
      <w:r w:rsidRPr="00F013FF">
        <w:t xml:space="preserve">Figure </w:t>
      </w:r>
      <w:r w:rsidRPr="00F013FF">
        <w:fldChar w:fldCharType="begin"/>
      </w:r>
      <w:r w:rsidRPr="00F013FF">
        <w:instrText xml:space="preserve"> SEQ Figure \* ARABIC </w:instrText>
      </w:r>
      <w:r w:rsidRPr="00F013FF">
        <w:fldChar w:fldCharType="separate"/>
      </w:r>
      <w:r w:rsidR="008F6D12">
        <w:rPr>
          <w:noProof/>
        </w:rPr>
        <w:t>2</w:t>
      </w:r>
      <w:r w:rsidRPr="00F013FF">
        <w:fldChar w:fldCharType="end"/>
      </w:r>
      <w:r w:rsidRPr="00F013FF">
        <w:t xml:space="preserve"> - Illustration of the volumetric and gravimetric energy densities as well as the power densities for formic acid, hydrogen, and methanol on different catalysts. The power density is illustrated with the marker size. The ideal catalysts are marked with stars. Illustration made by Jack Kirk Pedersen, in (</w:t>
      </w:r>
      <w:proofErr w:type="spellStart"/>
      <w:r>
        <w:t>kilde</w:t>
      </w:r>
      <w:proofErr w:type="spellEnd"/>
      <w:r w:rsidRPr="00F013FF">
        <w:t xml:space="preserve">). </w:t>
      </w:r>
    </w:p>
    <w:p w14:paraId="63504590" w14:textId="0A59E722" w:rsidR="00BC5D45" w:rsidRPr="001A03A3" w:rsidRDefault="00BC5D45" w:rsidP="00BC5D45">
      <w:r>
        <w:t>In figure 2, a figure made by Jack Kirk Pedersen, the gravimetric and volumetric energy densities of formic acid, hydrogen and methanol on different catalysts are compared. The power densities are shown with the marker size. As seen in the green star-shaped marker, the ideal methanol catalysts performance in terms of energy densities is much better than formic acid, but in terms of the actual performance, formic acid is closer to its ideal catalyst, and as seen in the zoomed inset, formic acid has a higher power density at about the same energy densities. The methanol catalysts are running at a higher overpotential than formic acid.</w:t>
      </w:r>
    </w:p>
    <w:p w14:paraId="1AEDE8D6" w14:textId="0D98A8AE" w:rsidR="00E25800" w:rsidRDefault="00E25800" w:rsidP="001A03A3">
      <w:pPr>
        <w:pStyle w:val="Heading3"/>
      </w:pPr>
      <w:bookmarkStart w:id="30" w:name="_Toc149309119"/>
      <w:r>
        <w:t>Formic Acid</w:t>
      </w:r>
      <w:bookmarkEnd w:id="30"/>
    </w:p>
    <w:p w14:paraId="40EEF66C" w14:textId="164606C9" w:rsidR="001A03A3" w:rsidRDefault="001A03A3" w:rsidP="001A03A3">
      <w:r>
        <w:t xml:space="preserve">Formic acid (FA) is a promising green fuel, primarily because of its high volumetric energy density (2.13 kWh/L), open-circuit voltage (1.48 V) and theoretical energy efficiency (58 %) (Kilde: Eppinger). Formic acid is a liquid at standard conditions and an acid with a </w:t>
      </w:r>
      <w:proofErr w:type="spellStart"/>
      <w:r>
        <w:t>pK</w:t>
      </w:r>
      <w:r w:rsidRPr="0067093A">
        <w:rPr>
          <w:vertAlign w:val="subscript"/>
        </w:rPr>
        <w:t>a</w:t>
      </w:r>
      <w:proofErr w:type="spellEnd"/>
      <w: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density.</w:t>
      </w:r>
    </w:p>
    <w:p w14:paraId="2A705F6F" w14:textId="77777777" w:rsidR="001A03A3" w:rsidRPr="007116AB" w:rsidRDefault="001A03A3" w:rsidP="001A03A3">
      <w:pPr>
        <w:keepNext/>
        <w:jc w:val="center"/>
      </w:pPr>
      <w:r w:rsidRPr="007116AB">
        <w:rPr>
          <w:noProof/>
        </w:rPr>
        <w:lastRenderedPageBreak/>
        <w:drawing>
          <wp:inline distT="0" distB="0" distL="0" distR="0" wp14:anchorId="16D42C4D" wp14:editId="64B43DCB">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13">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409E2C4" w14:textId="76BDA5C5" w:rsidR="001A03A3" w:rsidRPr="007116AB" w:rsidRDefault="001A03A3" w:rsidP="001A03A3">
      <w:pPr>
        <w:pStyle w:val="Caption"/>
        <w:jc w:val="center"/>
      </w:pPr>
      <w:r w:rsidRPr="007116AB">
        <w:t xml:space="preserve">Figure </w:t>
      </w:r>
      <w:r w:rsidRPr="007116AB">
        <w:fldChar w:fldCharType="begin"/>
      </w:r>
      <w:r w:rsidRPr="007116AB">
        <w:instrText xml:space="preserve"> SEQ Figure \* ARABIC </w:instrText>
      </w:r>
      <w:r w:rsidRPr="007116AB">
        <w:fldChar w:fldCharType="separate"/>
      </w:r>
      <w:r w:rsidR="008F6D12">
        <w:rPr>
          <w:noProof/>
        </w:rPr>
        <w:t>3</w:t>
      </w:r>
      <w:r w:rsidRPr="007116AB">
        <w:fldChar w:fldCharType="end"/>
      </w:r>
      <w:r w:rsidRPr="007116AB">
        <w:t xml:space="preserve"> - The Formic Acid cycle with CO</w:t>
      </w:r>
      <w:r w:rsidRPr="005B3DAF">
        <w:rPr>
          <w:vertAlign w:val="subscript"/>
        </w:rPr>
        <w:t>2</w:t>
      </w:r>
      <w:r w:rsidRPr="007116AB">
        <w:t xml:space="preserve"> formed through electroreduction. The formic acid is oxidated to CO</w:t>
      </w:r>
      <w:r w:rsidRPr="005B3DAF">
        <w:rPr>
          <w:vertAlign w:val="subscript"/>
        </w:rPr>
        <w:t>2</w:t>
      </w:r>
      <w:r>
        <w:t xml:space="preserve"> on the anode,</w:t>
      </w:r>
      <w:r w:rsidRPr="007116AB">
        <w:t xml:space="preserve"> while in the other half-cell reaction</w:t>
      </w:r>
      <w:r>
        <w:t>, on the cathode</w:t>
      </w:r>
      <w:r w:rsidRPr="007116AB">
        <w:t>, O</w:t>
      </w:r>
      <w:r w:rsidRPr="005B3DAF">
        <w:rPr>
          <w:vertAlign w:val="subscript"/>
        </w:rPr>
        <w:t>2</w:t>
      </w:r>
      <w:r w:rsidRPr="007116AB">
        <w:t xml:space="preserve"> is reduced to H</w:t>
      </w:r>
      <w:r w:rsidRPr="005B3DAF">
        <w:rPr>
          <w:vertAlign w:val="subscript"/>
        </w:rPr>
        <w:t>2</w:t>
      </w:r>
      <w:r w:rsidRPr="007116AB">
        <w:t>O.</w:t>
      </w:r>
    </w:p>
    <w:p w14:paraId="7A4D50F1" w14:textId="77777777" w:rsidR="001A03A3" w:rsidRDefault="001A03A3" w:rsidP="001A03A3">
      <w:r>
        <w:t>FA can be used as an energy carrier for fuel cells with CO</w:t>
      </w:r>
      <w:r w:rsidRPr="006E395B">
        <w:rPr>
          <w:vertAlign w:val="subscript"/>
        </w:rPr>
        <w:t>2</w:t>
      </w:r>
      <w:r>
        <w:t xml:space="preserve"> as “carbon feedstock” (Kilde: CO2). FA is an obvious choice for a cycle with CO</w:t>
      </w:r>
      <w:r w:rsidRPr="00EA3619">
        <w:rPr>
          <w:vertAlign w:val="subscript"/>
        </w:rPr>
        <w:t>2</w:t>
      </w:r>
      <w:r>
        <w:t>, since they are reasonably similar in structure, the only difference being a hydrogen bonds on C and O, respectively. This makes electroreduction and oxidation somewhat simple, as a middle ground between H</w:t>
      </w:r>
      <w:r w:rsidRPr="00EF2121">
        <w:rPr>
          <w:vertAlign w:val="subscript"/>
        </w:rPr>
        <w:t>2</w:t>
      </w:r>
      <w:r>
        <w:t xml:space="preserve"> and CH</w:t>
      </w:r>
      <w:r w:rsidRPr="00EA3619">
        <w:rPr>
          <w:vertAlign w:val="subscript"/>
        </w:rPr>
        <w:t>3</w:t>
      </w:r>
      <w:r>
        <w:t>OH. The production of FA with electroreduction of atmospheric CO</w:t>
      </w:r>
      <w:r w:rsidRPr="00B5277C">
        <w:rPr>
          <w:vertAlign w:val="subscript"/>
        </w:rPr>
        <w:t>2</w:t>
      </w:r>
      <w:r>
        <w:t xml:space="preserve"> as the starting compound and the oxidation of FA in a fuel cell represents a closed carbon loop capable of storing energy from preferably renewable electricity sources. When FA is produced by electroreduction of CO</w:t>
      </w:r>
      <w:r w:rsidRPr="00F317FE">
        <w:rPr>
          <w:vertAlign w:val="subscript"/>
        </w:rPr>
        <w:t>2</w:t>
      </w:r>
      <w:r>
        <w:t>, cell conditions are neutral to alkaline and produce formate (COOH</w:t>
      </w:r>
      <w:r w:rsidRPr="00F317FE">
        <w:rPr>
          <w:vertAlign w:val="superscript"/>
        </w:rPr>
        <w:t>-</w:t>
      </w:r>
      <w:r>
        <w:t>), which becomes FA when the pH is lowered (Kilde: CO2). The closed carbon-loop is shown in figure 3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RHE. Conversely, on the cathode catalyst, the reduction reaction of O</w:t>
      </w:r>
      <w:r w:rsidRPr="008B0E13">
        <w:rPr>
          <w:vertAlign w:val="subscript"/>
        </w:rPr>
        <w:t>2</w:t>
      </w:r>
      <w:r>
        <w:t xml:space="preserve"> consumes four proton-electron pairs, leaving the cathode positively charged compared to RHE. The half-cells each contribute to a voltage-difference between the negatively charged anode and the positively charged cathode. </w:t>
      </w:r>
      <w:r>
        <w:rPr>
          <w:rFonts w:eastAsiaTheme="minorEastAsia"/>
        </w:rPr>
        <w:t xml:space="preserve">The open-circuit voltage between the anode catalyst and the cathode catalyst is a result of surplus electrons produced by FAOR on the anode and electrons </w:t>
      </w:r>
      <w:r>
        <w:rPr>
          <w:rFonts w:eastAsiaTheme="minorEastAsia"/>
        </w:rPr>
        <w:lastRenderedPageBreak/>
        <w:t xml:space="preserve">used for OER. </w:t>
      </w:r>
      <w:r>
        <w:t>Connecting a resistor (R) to the anode and cathode will draw a current as dictated by Ohm’s Law:</w:t>
      </w:r>
    </w:p>
    <w:p w14:paraId="0327224B" w14:textId="77777777" w:rsidR="001A03A3" w:rsidRDefault="001A03A3" w:rsidP="001A03A3">
      <m:oMathPara>
        <m:oMath>
          <m:r>
            <w:rPr>
              <w:rFonts w:ascii="Cambria Math" w:hAnsi="Cambria Math"/>
            </w:rPr>
            <m:t>I=</m:t>
          </m:r>
          <m:f>
            <m:fPr>
              <m:ctrlPr>
                <w:rPr>
                  <w:rFonts w:ascii="Cambria Math" w:hAnsi="Cambria Math"/>
                  <w:i/>
                </w:rPr>
              </m:ctrlPr>
            </m:fPr>
            <m:num>
              <m:r>
                <w:rPr>
                  <w:rFonts w:ascii="Cambria Math" w:hAnsi="Cambria Math"/>
                </w:rPr>
                <m:t>U</m:t>
              </m:r>
            </m:num>
            <m:den>
              <m:r>
                <w:rPr>
                  <w:rFonts w:ascii="Cambria Math" w:hAnsi="Cambria Math"/>
                </w:rPr>
                <m:t>R</m:t>
              </m:r>
            </m:den>
          </m:f>
        </m:oMath>
      </m:oMathPara>
    </w:p>
    <w:p w14:paraId="0F5B4A93" w14:textId="77777777" w:rsidR="001A03A3" w:rsidRDefault="001A03A3" w:rsidP="001A03A3">
      <w:r>
        <w:t>The actual power drawn is a product of the voltage and the current:</w:t>
      </w:r>
    </w:p>
    <w:p w14:paraId="3C48AD24" w14:textId="77777777" w:rsidR="001A03A3" w:rsidRDefault="001A03A3" w:rsidP="001A03A3">
      <m:oMathPara>
        <m:oMath>
          <m:r>
            <w:rPr>
              <w:rFonts w:ascii="Cambria Math" w:hAnsi="Cambria Math"/>
            </w:rPr>
            <m:t>P=U⋅I</m:t>
          </m:r>
        </m:oMath>
      </m:oMathPara>
    </w:p>
    <w:p w14:paraId="4B271059" w14:textId="77777777" w:rsidR="001A03A3" w:rsidRDefault="001A03A3" w:rsidP="001A03A3">
      <w:r>
        <w:t>The open-circuit voltage (V</w:t>
      </w:r>
      <w:r>
        <w:rPr>
          <w:vertAlign w:val="subscript"/>
        </w:rPr>
        <w:t>OC</w:t>
      </w:r>
      <w:r>
        <w:t>) is the voltage that will be measured when the FC is not connected to a resistor drawing current. The voltage under load will always be lower than V</w:t>
      </w:r>
      <w:r>
        <w:rPr>
          <w:vertAlign w:val="subscript"/>
        </w:rPr>
        <w:t>OC</w:t>
      </w:r>
      <w:r>
        <w:t xml:space="preserve">. </w:t>
      </w:r>
    </w:p>
    <w:p w14:paraId="34AB111B" w14:textId="77777777" w:rsidR="001A03A3" w:rsidRDefault="001A03A3" w:rsidP="001A03A3"/>
    <w:p w14:paraId="4635A6B6" w14:textId="67B7EE83" w:rsidR="001A03A3" w:rsidRDefault="001A03A3" w:rsidP="001A03A3">
      <w:r>
        <w:t>The energy harvested from FAOR is directly proportional to the number of proton-electron pairs produced times the potential, as each electron can do the electrical “work” relating to one eV per V. In the direct FAOR pathway, the maximum achievable potential is dictated by the anode potential vs RHE, which is dictated by the binding energy of bound formate, as seen in figure 4.</w:t>
      </w:r>
    </w:p>
    <w:p w14:paraId="13496A4A" w14:textId="77777777" w:rsidR="001A03A3" w:rsidRDefault="001A03A3" w:rsidP="001A03A3">
      <w:pPr>
        <w:keepNext/>
        <w:jc w:val="center"/>
      </w:pPr>
      <w:r>
        <w:rPr>
          <w:noProof/>
        </w:rPr>
        <w:lastRenderedPageBreak/>
        <w:drawing>
          <wp:inline distT="0" distB="0" distL="0" distR="0" wp14:anchorId="71B37AF2" wp14:editId="0D808CD4">
            <wp:extent cx="5736014" cy="788386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6014" cy="7883860"/>
                    </a:xfrm>
                    <a:prstGeom prst="rect">
                      <a:avLst/>
                    </a:prstGeom>
                  </pic:spPr>
                </pic:pic>
              </a:graphicData>
            </a:graphic>
          </wp:inline>
        </w:drawing>
      </w:r>
    </w:p>
    <w:p w14:paraId="027F4804" w14:textId="76D16E20" w:rsidR="001A03A3" w:rsidRPr="004C4541" w:rsidRDefault="001A03A3" w:rsidP="001A03A3">
      <w:pPr>
        <w:pStyle w:val="Caption"/>
        <w:jc w:val="center"/>
        <w:rPr>
          <w:rFonts w:asciiTheme="minorHAnsi" w:hAnsiTheme="minorHAnsi" w:cstheme="minorBidi"/>
        </w:rPr>
      </w:pPr>
      <w:r>
        <w:t xml:space="preserve">Figure </w:t>
      </w:r>
      <w:r>
        <w:fldChar w:fldCharType="begin"/>
      </w:r>
      <w:r>
        <w:instrText xml:space="preserve"> SEQ Figure \* ARABIC </w:instrText>
      </w:r>
      <w:r>
        <w:fldChar w:fldCharType="separate"/>
      </w:r>
      <w:r w:rsidR="008F6D12">
        <w:rPr>
          <w:noProof/>
        </w:rPr>
        <w:t>4</w:t>
      </w:r>
      <w:r>
        <w:rPr>
          <w:noProof/>
        </w:rPr>
        <w:fldChar w:fldCharType="end"/>
      </w:r>
      <w:r>
        <w:rPr>
          <w:lang w:val="da-DK"/>
        </w:rPr>
        <w:t xml:space="preserve"> – </w:t>
      </w:r>
      <w:r>
        <w:t xml:space="preserve">The Gibbs free energies of the species in the direct pathway of formic acid oxidation at three different formate binding energies and hence three different anode potentials vs RHE. The energies are related to formic acid, which is set to 0 eV. The solid lines represent the Gibbs free energies before the energy contribution from the potential is added, calculated with the CHE. The dashed lines represent Gibbs free energies after the potential contribution has been added. </w:t>
      </w:r>
      <w:r>
        <w:lastRenderedPageBreak/>
        <w:t xml:space="preserve">The anode potentials are marked with arrows, while the anode overpotential, </w:t>
      </w:r>
      <m:oMath>
        <m:sSubSup>
          <m:sSubSupPr>
            <m:ctrlPr>
              <w:rPr>
                <w:rFonts w:ascii="Cambria Math" w:hAnsi="Cambria Math"/>
              </w:rPr>
            </m:ctrlPr>
          </m:sSubSupPr>
          <m:e>
            <m:r>
              <m:rPr>
                <m:sty m:val="bi"/>
              </m:rPr>
              <w:rPr>
                <w:rFonts w:ascii="Cambria Math" w:hAnsi="Cambria Math"/>
              </w:rPr>
              <m:t>U</m:t>
            </m:r>
          </m:e>
          <m:sub>
            <m:r>
              <m:rPr>
                <m:sty m:val="bi"/>
              </m:rPr>
              <w:rPr>
                <w:rFonts w:ascii="Cambria Math" w:hAnsi="Cambria Math"/>
              </w:rPr>
              <m:t>Anode</m:t>
            </m:r>
          </m:sub>
          <m:sup>
            <m:r>
              <m:rPr>
                <m:sty m:val="bi"/>
              </m:rPr>
              <w:rPr>
                <w:rFonts w:ascii="Cambria Math" w:hAnsi="Cambria Math"/>
              </w:rPr>
              <m:t>OP</m:t>
            </m:r>
          </m:sup>
        </m:sSubSup>
      </m:oMath>
      <w:r>
        <w:t>, is marked with a grey double-headed arrow.</w:t>
      </w:r>
    </w:p>
    <w:p w14:paraId="67FA7E98" w14:textId="77777777" w:rsidR="001A03A3" w:rsidRDefault="001A03A3" w:rsidP="001A03A3">
      <w:r>
        <w:t xml:space="preserve">In figure 4, the Gibbs free energy of all three species involved in the direct formic acid oxidation pathway including proton-electron pairs are plotted, as compared to the Gibbs free energy of formic acid. The starting point is formic acid at 0 eV compared to formic acid itself. The Gibbs free energies of formate 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oMath>
      <w:r>
        <w:t xml:space="preserve"> including the proton-electron pairs are calculated as:</w:t>
      </w:r>
    </w:p>
    <w:p w14:paraId="0FD76F75" w14:textId="77777777" w:rsidR="001A03A3" w:rsidRPr="00F16789" w:rsidRDefault="001A03A3" w:rsidP="001A03A3">
      <w:pPr>
        <w:rPr>
          <w:rFonts w:eastAsiaTheme="minorEastAsia"/>
          <w:b/>
          <w:b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HCOOH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-eU</m:t>
          </m:r>
        </m:oMath>
      </m:oMathPara>
    </w:p>
    <w:p w14:paraId="56DB84A3" w14:textId="77777777" w:rsidR="001A03A3" w:rsidRPr="00DD20AC" w:rsidRDefault="001A03A3" w:rsidP="001A03A3">
      <w:pPr>
        <w:rPr>
          <w:rFonts w:eastAsiaTheme="minorEastAsia"/>
          <w:b/>
          <w:bCs/>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HCOOH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r>
            <m:rPr>
              <m:sty m:val="bi"/>
            </m:rPr>
            <w:rPr>
              <w:rFonts w:ascii="Cambria Math" w:eastAsiaTheme="minorEastAsia" w:hAnsi="Cambria Math"/>
            </w:rPr>
            <m:t>2</m:t>
          </m:r>
          <m:r>
            <m:rPr>
              <m:sty m:val="bi"/>
            </m:rPr>
            <w:rPr>
              <w:rFonts w:ascii="Cambria Math" w:eastAsiaTheme="minorEastAsia" w:hAnsi="Cambria Math"/>
            </w:rPr>
            <m:t>eU</m:t>
          </m:r>
        </m:oMath>
      </m:oMathPara>
    </w:p>
    <w:p w14:paraId="43170A09" w14:textId="1E4C146A" w:rsidR="001A03A3" w:rsidRPr="001A03A3" w:rsidRDefault="001A03A3" w:rsidP="001A03A3">
      <w:pPr>
        <w:rPr>
          <w:rFonts w:eastAsiaTheme="minorEastAsia"/>
        </w:rPr>
      </w:pPr>
      <w:r>
        <w:rPr>
          <w:rFonts w:eastAsiaTheme="minorEastAsia"/>
        </w:rPr>
        <w:t xml:space="preserve">Where </w:t>
      </w: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sPre>
              <m:sPrePr>
                <m:ctrlPr>
                  <w:rPr>
                    <w:rFonts w:ascii="Cambria Math" w:eastAsiaTheme="minorEastAsia" w:hAnsi="Cambria Math"/>
                    <w:i/>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sub>
        </m:sSub>
      </m:oMath>
      <w:r>
        <w:rPr>
          <w:rFonts w:eastAsiaTheme="minorEastAsia"/>
        </w:rPr>
        <w:t xml:space="preserve"> represents the change in Gibbs free energy from formic acid to bound formate, the proton-electron pair contributes </w:t>
      </w:r>
      <m:oMath>
        <m:sSub>
          <m:sSubPr>
            <m:ctrlPr>
              <w:rPr>
                <w:rFonts w:ascii="Cambria Math" w:hAnsi="Cambria Math"/>
              </w:rPr>
            </m:ctrlPr>
          </m:sSub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sub>
        </m:sSub>
        <m:r>
          <m:rPr>
            <m:sty m:val="bi"/>
          </m:rPr>
          <w:rPr>
            <w:rFonts w:ascii="Cambria Math" w:hAnsi="Cambria Math"/>
          </w:rPr>
          <m:t>-</m:t>
        </m:r>
        <m:r>
          <w:rPr>
            <w:rFonts w:ascii="Cambria Math" w:hAnsi="Cambria Math"/>
          </w:rPr>
          <m:t>eU</m:t>
        </m:r>
      </m:oMath>
      <w:r>
        <w:rPr>
          <w:rFonts w:eastAsiaTheme="minorEastAsia"/>
        </w:rPr>
        <w:t xml:space="preserve"> to the energy as described by the computational hydrogen electrode (CHE), where U represents the anode catalyst potential vs RHE and </w:t>
      </w:r>
      <m:oMath>
        <m:r>
          <w:rPr>
            <w:rFonts w:ascii="Cambria Math" w:hAnsi="Cambria Math"/>
          </w:rPr>
          <m:t>e</m:t>
        </m:r>
      </m:oMath>
      <w:r>
        <w:rPr>
          <w:rFonts w:eastAsiaTheme="minorEastAsia"/>
        </w:rPr>
        <w:t xml:space="preserve"> represents the elemental charge. The solid lines represent the energies at an anode potential of 0 V vs RHE, while the dashed lines represent the Gibbs free energies at the largest negative potential, where the Gibbs free energy doesn’t increase between two steps. When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has been obtained, two proton-electron pairs have been made, and the negative potential affects that step with </w:t>
      </w:r>
      <m:oMath>
        <m:r>
          <w:rPr>
            <w:rFonts w:ascii="Cambria Math" w:eastAsiaTheme="minorEastAsia" w:hAnsi="Cambria Math"/>
          </w:rPr>
          <m:t>-2eU</m:t>
        </m:r>
      </m:oMath>
      <w:r>
        <w:rPr>
          <w:rFonts w:eastAsiaTheme="minorEastAsia"/>
        </w:rPr>
        <w:t xml:space="preserve">. The COOH step only has its Gibbs free energy increased with </w:t>
      </w:r>
      <m:oMath>
        <m:r>
          <w:rPr>
            <w:rFonts w:ascii="Cambria Math" w:eastAsiaTheme="minorEastAsia" w:hAnsi="Cambria Math"/>
          </w:rPr>
          <m:t>-eU</m:t>
        </m:r>
      </m:oMath>
      <w:r>
        <w:rPr>
          <w:rFonts w:eastAsiaTheme="minorEastAsia"/>
        </w:rPr>
        <w:t xml:space="preserve">. This mechanic determines the optimal binding energy, which makes the largest negative anode potential vs RHE possible. The optimal binding energy of formate is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sub>
        </m:sSub>
      </m:oMath>
      <w:r>
        <w:rPr>
          <w:rFonts w:eastAsiaTheme="minorEastAsia"/>
        </w:rPr>
        <w:t xml:space="preserve">, which enables the largest possible anode 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Optimal</m:t>
            </m:r>
          </m:sup>
        </m:sSubSup>
        <m:r>
          <w:rPr>
            <w:rFonts w:ascii="Cambria Math" w:eastAsiaTheme="minorEastAsia" w:hAnsi="Cambria Math"/>
          </w:rPr>
          <m:t>=-0.171 V</m:t>
        </m:r>
      </m:oMath>
      <w:r>
        <w:rPr>
          <w:rFonts w:eastAsiaTheme="minorEastAsia"/>
        </w:rPr>
        <w:t xml:space="preserve"> vs RHE. This scenario is shown in figure 4a, where the binding energy of formate is placed optimally to ensure the maximum negative potential. In the figure, the upwards direction represents a negative potential on the anode vs RHE. In figure 4b, the binding energy of formate is too low, leading to a situation, where the Gibbs free energy of the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step exceeds the formate step before the largest potential is reached, which would discourage the reaction from taking place. This results in an overpotential, </w:t>
      </w:r>
      <m:oMath>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Anode</m:t>
            </m:r>
          </m:sub>
          <m:sup>
            <m:r>
              <w:rPr>
                <w:rFonts w:ascii="Cambria Math" w:eastAsiaTheme="minorEastAsia" w:hAnsi="Cambria Math"/>
              </w:rPr>
              <m:t>OP</m:t>
            </m:r>
          </m:sup>
        </m:sSubSup>
      </m:oMath>
      <w:r>
        <w:rPr>
          <w:rFonts w:eastAsiaTheme="minorEastAsia"/>
        </w:rPr>
        <w:t xml:space="preserve">. In figure 4c, the binding energy of formate is too high, leading to a situation, where the Gibbs free energy formate step exceeds that of the formic acid step before the optimal potential is reached, resulting in a similar overpotential. </w:t>
      </w:r>
      <w:r>
        <w:t>The harvestable energy stems from the highest potential, at which the reaction will still run, meaning the energy difference between two steps cannot increase.</w:t>
      </w:r>
    </w:p>
    <w:p w14:paraId="65E8E285" w14:textId="77777777" w:rsidR="001A03A3" w:rsidRDefault="001A03A3" w:rsidP="001A03A3">
      <w:r>
        <w:t>The adsorption reaction of formate is:</w:t>
      </w:r>
    </w:p>
    <w:p w14:paraId="3246EDB2" w14:textId="77777777" w:rsidR="001A03A3" w:rsidRPr="000B2BE6" w:rsidRDefault="001A03A3" w:rsidP="001A03A3">
      <w:pPr>
        <w:rPr>
          <w:rFonts w:eastAsiaTheme="minorEastAsia"/>
        </w:rPr>
      </w:pPr>
      <m:oMathPara>
        <m:oMath>
          <m:r>
            <w:rPr>
              <w:rFonts w:ascii="Cambria Math" w:hAnsi="Cambria Math"/>
            </w:rPr>
            <m:t>HCOOH</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aq</m:t>
              </m:r>
            </m:e>
          </m:d>
          <m:r>
            <w:rPr>
              <w:rFonts w:ascii="Cambria Math" w:eastAsiaTheme="minorEastAsia" w:hAnsi="Cambria Math"/>
            </w:rPr>
            <m:t>+ * →</m:t>
          </m:r>
          <m:sPre>
            <m:sPrePr>
              <m:ctrlPr>
                <w:rPr>
                  <w:rFonts w:ascii="Cambria Math" w:eastAsiaTheme="minorEastAsia" w:hAnsi="Cambria Math"/>
                  <w:i/>
                  <w:kern w:val="2"/>
                  <w14:ligatures w14:val="standardContextual"/>
                </w:rPr>
              </m:ctrlPr>
            </m:sPrePr>
            <m:sub>
              <m:r>
                <w:rPr>
                  <w:rFonts w:ascii="Cambria Math" w:eastAsiaTheme="minorEastAsia" w:hAnsi="Cambria Math"/>
                </w:rPr>
                <m:t xml:space="preserve"> </m:t>
              </m:r>
            </m:sub>
            <m:sup>
              <m:r>
                <w:rPr>
                  <w:rFonts w:ascii="Cambria Math" w:eastAsiaTheme="minorEastAsia" w:hAnsi="Cambria Math"/>
                </w:rPr>
                <m:t>*</m:t>
              </m:r>
            </m:sup>
            <m:e>
              <m:r>
                <w:rPr>
                  <w:rFonts w:ascii="Cambria Math" w:eastAsiaTheme="minorEastAsia" w:hAnsi="Cambria Math"/>
                </w:rPr>
                <m:t>COOH</m:t>
              </m:r>
            </m:e>
          </m:sPr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66199649" w14:textId="77777777" w:rsidR="001A03A3" w:rsidRDefault="001A03A3" w:rsidP="001A03A3">
      <w:r>
        <w:t>Which corresponds to a binding energy calculation using CHE:</w:t>
      </w:r>
    </w:p>
    <w:p w14:paraId="7EA75970" w14:textId="77777777" w:rsidR="001A03A3" w:rsidRPr="006F4DF1" w:rsidRDefault="001A03A3" w:rsidP="001A03A3">
      <w:pPr>
        <w:rPr>
          <w:rFonts w:eastAsiaTheme="minorEastAsia"/>
        </w:rPr>
      </w:pPr>
      <m:oMathPara>
        <m:oMath>
          <m:r>
            <m:rPr>
              <m:sty m:val="p"/>
            </m:rPr>
            <w:rPr>
              <w:rFonts w:ascii="Cambria Math" w:hAnsi="Cambria Math"/>
            </w:rPr>
            <w:lastRenderedPageBreak/>
            <m:t>Δ</m:t>
          </m:r>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*COOH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 xml:space="preserve">HCOOH </m:t>
              </m:r>
              <m:d>
                <m:dPr>
                  <m:ctrlPr>
                    <w:rPr>
                      <w:rFonts w:ascii="Cambria Math" w:hAnsi="Cambria Math"/>
                      <w:i/>
                    </w:rPr>
                  </m:ctrlPr>
                </m:dPr>
                <m:e>
                  <m:r>
                    <w:rPr>
                      <w:rFonts w:ascii="Cambria Math" w:hAnsi="Cambria Math"/>
                    </w:rPr>
                    <m:t>aq</m:t>
                  </m:r>
                </m:e>
              </m:d>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g</m:t>
                  </m:r>
                </m:e>
              </m:d>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vsRHE</m:t>
              </m:r>
            </m:sub>
          </m:sSub>
        </m:oMath>
      </m:oMathPara>
    </w:p>
    <w:p w14:paraId="27945ACB" w14:textId="79FA9C53" w:rsidR="001A03A3" w:rsidRDefault="001A03A3" w:rsidP="001A03A3">
      <w:pPr>
        <w:rPr>
          <w:rFonts w:eastAsiaTheme="minorEastAsia"/>
        </w:rPr>
      </w:pPr>
      <w:r>
        <w:t xml:space="preserve">The adsorption reaction is favoured in an absence of </w:t>
      </w:r>
      <m:oMath>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Pr>
          <w:rFonts w:eastAsiaTheme="minorEastAsia"/>
        </w:rPr>
        <w:t xml:space="preserve">, and the binding energy increases, as the potential U falls. When the binding energy of formate increases to </w:t>
      </w:r>
      <m:oMath>
        <m:r>
          <m:rPr>
            <m:sty m:val="p"/>
          </m:rPr>
          <w:rPr>
            <w:rFonts w:ascii="Cambria Math" w:eastAsiaTheme="minorEastAsia" w:hAnsi="Cambria Math"/>
          </w:rPr>
          <m:t>Δ</m:t>
        </m:r>
        <m:r>
          <w:rPr>
            <w:rFonts w:ascii="Cambria Math" w:eastAsiaTheme="minorEastAsia" w:hAnsi="Cambria Math"/>
          </w:rPr>
          <m:t>G=0</m:t>
        </m:r>
      </m:oMath>
      <w:r>
        <w:rPr>
          <w:rFonts w:eastAsiaTheme="minorEastAsia"/>
        </w:rPr>
        <w:t>, the adsorption reaction is no longer favoured, and the lowest anode half-cell voltage is reached. The highest possible open-circuit voltage between anode and cathode is reached, when formate has the optimal binding energy to the catalyst surface, otherwise an overpotential is needed. In practicality, this is impossible to avoid completely since no metal exists with exactly the optimal binding energy of COOH.</w:t>
      </w:r>
    </w:p>
    <w:p w14:paraId="016BD32D" w14:textId="77777777" w:rsidR="001A03A3" w:rsidRDefault="001A03A3" w:rsidP="001A03A3">
      <w:pPr>
        <w:keepNext/>
        <w:jc w:val="center"/>
      </w:pPr>
      <w:r>
        <w:rPr>
          <w:noProof/>
        </w:rPr>
        <w:drawing>
          <wp:inline distT="0" distB="0" distL="0" distR="0" wp14:anchorId="17A75EAF" wp14:editId="0AE825DC">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20910605" w14:textId="78A70868" w:rsidR="001A03A3" w:rsidRPr="006A2F73" w:rsidRDefault="001A03A3" w:rsidP="001A03A3">
      <w:pPr>
        <w:pStyle w:val="Caption"/>
        <w:jc w:val="center"/>
        <w:rPr>
          <w:rFonts w:asciiTheme="minorHAnsi" w:eastAsiaTheme="minorHAnsi" w:hAnsiTheme="minorHAnsi" w:cstheme="minorBidi"/>
        </w:rPr>
      </w:pPr>
      <w:r w:rsidRPr="006A2F73">
        <w:t xml:space="preserve">Figure </w:t>
      </w:r>
      <w:r w:rsidRPr="006A2F73">
        <w:fldChar w:fldCharType="begin"/>
      </w:r>
      <w:r w:rsidRPr="006A2F73">
        <w:instrText xml:space="preserve"> SEQ Figure \* ARABIC </w:instrText>
      </w:r>
      <w:r w:rsidRPr="006A2F73">
        <w:fldChar w:fldCharType="separate"/>
      </w:r>
      <w:r w:rsidR="008F6D12">
        <w:rPr>
          <w:noProof/>
        </w:rPr>
        <w:t>5</w:t>
      </w:r>
      <w:r w:rsidRPr="006A2F73">
        <w:rPr>
          <w:noProof/>
        </w:rPr>
        <w:fldChar w:fldCharType="end"/>
      </w:r>
      <w:r w:rsidRPr="006A2F73">
        <w:t xml:space="preserve"> – The potentials at which relevant adsorbates, H, COOH, OH and O are expected to be present on an HEA fcc(111) surface is marked. The energies are based on a simulated surface with the composition </w:t>
      </w:r>
      <m:oMath>
        <m:r>
          <m:rPr>
            <m:sty m:val="bi"/>
          </m:rPr>
          <w:rPr>
            <w:rFonts w:ascii="Cambria Math" w:hAnsi="Cambria Math"/>
          </w:rPr>
          <m:t>P</m:t>
        </m:r>
        <m:sSub>
          <m:sSubPr>
            <m:ctrlPr>
              <w:rPr>
                <w:rFonts w:ascii="Cambria Math" w:hAnsi="Cambria Math"/>
              </w:rPr>
            </m:ctrlPr>
          </m:sSubPr>
          <m:e>
            <m:r>
              <m:rPr>
                <m:sty m:val="bi"/>
              </m:rPr>
              <w:rPr>
                <w:rFonts w:ascii="Cambria Math" w:hAnsi="Cambria Math"/>
              </w:rPr>
              <m:t>t</m:t>
            </m:r>
          </m:e>
          <m:sub>
            <m:r>
              <m:rPr>
                <m:sty m:val="b"/>
              </m:rPr>
              <w:rPr>
                <w:rFonts w:ascii="Cambria Math" w:hAnsi="Cambria Math"/>
              </w:rPr>
              <m:t>0.2</m:t>
            </m:r>
          </m:sub>
        </m:sSub>
        <m:r>
          <m:rPr>
            <m:sty m:val="bi"/>
          </m:rPr>
          <w:rPr>
            <w:rFonts w:ascii="Cambria Math" w:hAnsi="Cambria Math"/>
          </w:rPr>
          <m:t>P</m:t>
        </m:r>
        <m:sSub>
          <m:sSubPr>
            <m:ctrlPr>
              <w:rPr>
                <w:rFonts w:ascii="Cambria Math" w:hAnsi="Cambria Math"/>
              </w:rPr>
            </m:ctrlPr>
          </m:sSubPr>
          <m:e>
            <m:r>
              <m:rPr>
                <m:sty m:val="bi"/>
              </m:rPr>
              <w:rPr>
                <w:rFonts w:ascii="Cambria Math" w:hAnsi="Cambria Math"/>
              </w:rPr>
              <m:t>d</m:t>
            </m:r>
          </m:e>
          <m:sub>
            <m:r>
              <m:rPr>
                <m:sty m:val="b"/>
              </m:rPr>
              <w:rPr>
                <w:rFonts w:ascii="Cambria Math" w:hAnsi="Cambria Math"/>
              </w:rPr>
              <m:t>0.2</m:t>
            </m:r>
          </m:sub>
        </m:sSub>
        <m:r>
          <m:rPr>
            <m:sty m:val="bi"/>
          </m:rPr>
          <w:rPr>
            <w:rFonts w:ascii="Cambria Math" w:hAnsi="Cambria Math"/>
          </w:rPr>
          <m:t>C</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g</m:t>
            </m:r>
          </m:e>
          <m:sub>
            <m:r>
              <m:rPr>
                <m:sty m:val="b"/>
              </m:rPr>
              <w:rPr>
                <w:rFonts w:ascii="Cambria Math" w:hAnsi="Cambria Math"/>
              </w:rPr>
              <m:t>0.2</m:t>
            </m:r>
          </m:sub>
        </m:sSub>
        <m:r>
          <m:rPr>
            <m:sty m:val="bi"/>
          </m:rPr>
          <w:rPr>
            <w:rFonts w:ascii="Cambria Math" w:hAnsi="Cambria Math"/>
          </w:rPr>
          <m:t>A</m:t>
        </m:r>
        <m:sSub>
          <m:sSubPr>
            <m:ctrlPr>
              <w:rPr>
                <w:rFonts w:ascii="Cambria Math" w:hAnsi="Cambria Math"/>
              </w:rPr>
            </m:ctrlPr>
          </m:sSubPr>
          <m:e>
            <m:r>
              <m:rPr>
                <m:sty m:val="bi"/>
              </m:rPr>
              <w:rPr>
                <w:rFonts w:ascii="Cambria Math" w:hAnsi="Cambria Math"/>
              </w:rPr>
              <m:t>u</m:t>
            </m:r>
          </m:e>
          <m:sub>
            <m:r>
              <m:rPr>
                <m:sty m:val="b"/>
              </m:rPr>
              <w:rPr>
                <w:rFonts w:ascii="Cambria Math" w:hAnsi="Cambria Math"/>
              </w:rPr>
              <m:t>0.2</m:t>
            </m:r>
          </m:sub>
        </m:sSub>
      </m:oMath>
      <w:r w:rsidRPr="006A2F73">
        <w:rPr>
          <w:rFonts w:eastAsiaTheme="minorEastAsia"/>
        </w:rPr>
        <w:t xml:space="preserve">. </w:t>
      </w:r>
      <w:r w:rsidRPr="006A2F73">
        <w:t xml:space="preserve"> H adsorbs at small potentials and up to 0.40 V vs RHE for some sites, COOH starts to adsorb from 0.0 V vs RHE and up. OH, and O require larger potentials to adsorb. Four potentials are marked with solid lines, indicating an optimal anode/cathode potential and dashed lines, indicating attainable anode/cathode potentials. The double-headed arrows represent overpotentials (red) and the open-circuit potential (green).</w:t>
      </w:r>
      <w:r>
        <w:t xml:space="preserve"> </w:t>
      </w:r>
      <w:proofErr w:type="spellStart"/>
      <w:r>
        <w:t>Tjek</w:t>
      </w:r>
      <w:proofErr w:type="spellEnd"/>
      <w:r>
        <w:t>: What are the OH/O border voltages?</w:t>
      </w:r>
    </w:p>
    <w:p w14:paraId="76A0A8C8" w14:textId="77777777" w:rsidR="001A03A3" w:rsidRDefault="001A03A3" w:rsidP="001A03A3">
      <w:pPr>
        <w:rPr>
          <w:rFonts w:eastAsiaTheme="minorEastAsia"/>
        </w:rPr>
      </w:pPr>
      <w:r>
        <w:rPr>
          <w:rFonts w:eastAsiaTheme="minorEastAsia"/>
        </w:rPr>
        <w:t xml:space="preserve">In figure 5, the carbon monoxide poisoning problem for FAOR is highlighted, showing the adsorbates expected to be present at the anode catalyst, a High-Entropy Alloy (HEA) fcc(111) surface with the composition </w:t>
      </w:r>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0.2</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0.2</m:t>
            </m:r>
          </m:sub>
        </m:sSub>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0.2</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0.2</m:t>
            </m:r>
          </m:sub>
        </m:sSub>
      </m:oMath>
      <w:r>
        <w:rPr>
          <w:rFonts w:eastAsiaTheme="minorEastAsia"/>
        </w:rPr>
        <w:t xml:space="preserve"> at different potentials vs RHE, based on literature and DFT calculations (ref: A Bagger and my </w:t>
      </w:r>
      <w:proofErr w:type="spellStart"/>
      <w:r>
        <w:rPr>
          <w:rFonts w:eastAsiaTheme="minorEastAsia"/>
        </w:rPr>
        <w:t>dft</w:t>
      </w:r>
      <w:proofErr w:type="spellEnd"/>
      <w:r>
        <w:rPr>
          <w:rFonts w:eastAsiaTheme="minorEastAsia"/>
        </w:rPr>
        <w:t xml:space="preserve"> calcs). H adsorbs via hydrogen underpotential deposition due to the adsorption reaction of H being favoured at negative potentials, where surplus electrons are present. H desorbs at positive voltages, predicted to being completely removed at 0.40 V vs RHE. H overlaps in presence with bound formate, which is favoured at higher potentials, since its adsorption reaction produces a proton-electron pair. NOTE: Not at all sites, as energies in HEA are spread a lot. The overlap of the presence of H and COOH at voltages 0.0 V to 0.4 V is believed to be the source of carbon monoxide poisoning, due to a disproportionation reaction between a neighbouring H in a hollow site and a COOH on an on-top site, resulting in bound carbon monoxide and water. Doing formic acid oxidation at this </w:t>
      </w:r>
      <w:r>
        <w:rPr>
          <w:rFonts w:eastAsiaTheme="minorEastAsia"/>
        </w:rPr>
        <w:lastRenderedPageBreak/>
        <w:t xml:space="preserve">overlap potential range is believed to result in a CO-poisoned surface, and this has been indicated by experimental observations (Ref: Bagger). At higher potentials, OH and O adsorb to the surface, which can oxidate bound carbon monoxide to carbon dioxide. The potential, at which carbon monoxide is created by the disproportionation reaction is much lower than the potential at which OH and O are adsorbed and able to remove bound CO by oxidation. </w:t>
      </w:r>
    </w:p>
    <w:p w14:paraId="0C780A7E" w14:textId="77777777" w:rsidR="001A03A3" w:rsidRDefault="001A03A3" w:rsidP="001A03A3">
      <w:pPr>
        <w:keepNext/>
        <w:jc w:val="center"/>
      </w:pPr>
      <w:r>
        <w:rPr>
          <w:noProof/>
        </w:rPr>
        <w:drawing>
          <wp:inline distT="0" distB="0" distL="0" distR="0" wp14:anchorId="07012AF0" wp14:editId="52D8EDA3">
            <wp:extent cx="2664069" cy="2536646"/>
            <wp:effectExtent l="0" t="0" r="3175" b="3810"/>
            <wp:docPr id="1536059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9010" name="Picture 1536059010"/>
                    <pic:cNvPicPr/>
                  </pic:nvPicPr>
                  <pic:blipFill rotWithShape="1">
                    <a:blip r:embed="rId15">
                      <a:extLst>
                        <a:ext uri="{28A0092B-C50C-407E-A947-70E740481C1C}">
                          <a14:useLocalDpi xmlns:a14="http://schemas.microsoft.com/office/drawing/2010/main" val="0"/>
                        </a:ext>
                      </a:extLst>
                    </a:blip>
                    <a:srcRect l="14141" t="18283" r="24918" b="23691"/>
                    <a:stretch/>
                  </pic:blipFill>
                  <pic:spPr bwMode="auto">
                    <a:xfrm>
                      <a:off x="0" y="0"/>
                      <a:ext cx="2698252" cy="2569194"/>
                    </a:xfrm>
                    <a:prstGeom prst="rect">
                      <a:avLst/>
                    </a:prstGeom>
                    <a:ln>
                      <a:noFill/>
                    </a:ln>
                    <a:extLst>
                      <a:ext uri="{53640926-AAD7-44D8-BBD7-CCE9431645EC}">
                        <a14:shadowObscured xmlns:a14="http://schemas.microsoft.com/office/drawing/2010/main"/>
                      </a:ext>
                    </a:extLst>
                  </pic:spPr>
                </pic:pic>
              </a:graphicData>
            </a:graphic>
          </wp:inline>
        </w:drawing>
      </w:r>
    </w:p>
    <w:p w14:paraId="032D3C7F" w14:textId="0BC30557" w:rsidR="001A03A3" w:rsidRDefault="001A03A3" w:rsidP="000A0448">
      <w:pPr>
        <w:pStyle w:val="Caption"/>
        <w:jc w:val="center"/>
      </w:pPr>
      <w:r>
        <w:t xml:space="preserve">Figure </w:t>
      </w:r>
      <w:r>
        <w:fldChar w:fldCharType="begin"/>
      </w:r>
      <w:r>
        <w:instrText xml:space="preserve"> SEQ Figure \* ARABIC </w:instrText>
      </w:r>
      <w:r>
        <w:fldChar w:fldCharType="separate"/>
      </w:r>
      <w:r w:rsidR="008F6D12">
        <w:rPr>
          <w:noProof/>
        </w:rPr>
        <w:t>6</w:t>
      </w:r>
      <w:r>
        <w:fldChar w:fldCharType="end"/>
      </w:r>
      <w:r>
        <w:rPr>
          <w:lang w:val="da-DK"/>
        </w:rPr>
        <w:t xml:space="preserve"> – </w:t>
      </w:r>
      <w:proofErr w:type="spellStart"/>
      <w:r>
        <w:rPr>
          <w:lang w:val="da-DK"/>
        </w:rPr>
        <w:t>Methanol</w:t>
      </w:r>
      <w:proofErr w:type="spellEnd"/>
      <w:r>
        <w:rPr>
          <w:lang w:val="da-DK"/>
        </w:rPr>
        <w:t xml:space="preserve"> and formic acid, and </w:t>
      </w:r>
      <w:proofErr w:type="spellStart"/>
      <w:r>
        <w:rPr>
          <w:lang w:val="da-DK"/>
        </w:rPr>
        <w:t>their</w:t>
      </w:r>
      <w:proofErr w:type="spellEnd"/>
      <w:r>
        <w:rPr>
          <w:lang w:val="da-DK"/>
        </w:rPr>
        <w:t xml:space="preserve"> ”backbones”, the structure </w:t>
      </w:r>
      <w:proofErr w:type="spellStart"/>
      <w:r>
        <w:rPr>
          <w:lang w:val="da-DK"/>
        </w:rPr>
        <w:t>without</w:t>
      </w:r>
      <w:proofErr w:type="spellEnd"/>
      <w:r>
        <w:rPr>
          <w:lang w:val="da-DK"/>
        </w:rPr>
        <w:t xml:space="preserve"> </w:t>
      </w:r>
      <w:proofErr w:type="spellStart"/>
      <w:r>
        <w:rPr>
          <w:lang w:val="da-DK"/>
        </w:rPr>
        <w:t>any</w:t>
      </w:r>
      <w:proofErr w:type="spellEnd"/>
      <w:r>
        <w:rPr>
          <w:lang w:val="da-DK"/>
        </w:rPr>
        <w:t xml:space="preserve"> hydrogens. This is the structure the </w:t>
      </w:r>
      <w:proofErr w:type="spellStart"/>
      <w:r>
        <w:rPr>
          <w:lang w:val="da-DK"/>
        </w:rPr>
        <w:t>fuels</w:t>
      </w:r>
      <w:proofErr w:type="spellEnd"/>
      <w:r>
        <w:rPr>
          <w:lang w:val="da-DK"/>
        </w:rPr>
        <w:t xml:space="preserve"> </w:t>
      </w:r>
      <w:proofErr w:type="spellStart"/>
      <w:r>
        <w:rPr>
          <w:lang w:val="da-DK"/>
        </w:rPr>
        <w:t>would</w:t>
      </w:r>
      <w:proofErr w:type="spellEnd"/>
      <w:r>
        <w:rPr>
          <w:lang w:val="da-DK"/>
        </w:rPr>
        <w:t xml:space="preserve"> have </w:t>
      </w:r>
      <w:proofErr w:type="spellStart"/>
      <w:r>
        <w:rPr>
          <w:lang w:val="da-DK"/>
        </w:rPr>
        <w:t>after</w:t>
      </w:r>
      <w:proofErr w:type="spellEnd"/>
      <w:r>
        <w:rPr>
          <w:lang w:val="da-DK"/>
        </w:rPr>
        <w:t xml:space="preserve"> </w:t>
      </w:r>
      <w:proofErr w:type="spellStart"/>
      <w:r>
        <w:rPr>
          <w:lang w:val="da-DK"/>
        </w:rPr>
        <w:t>undergoing</w:t>
      </w:r>
      <w:proofErr w:type="spellEnd"/>
      <w:r>
        <w:rPr>
          <w:lang w:val="da-DK"/>
        </w:rPr>
        <w:t xml:space="preserve"> oxidation. </w:t>
      </w:r>
    </w:p>
    <w:p w14:paraId="5587C953" w14:textId="24FFD7E6" w:rsidR="001A03A3" w:rsidRPr="000A0448" w:rsidRDefault="001A03A3" w:rsidP="001A03A3">
      <w:r>
        <w:t>The reason behind this is apparent, when observing formic acid and methanol side by side. In figure 3, the structures of methanol and formic acid are shown before (upper) and after (lower) undergoing oxidation. Methanol has a carbon monoxide backbone, which is problematic, since it ensures carbon monoxide poisoning of the surface, when oxidated. When a carbon monoxide must be oxidated by OH or H at a larger potential, it severely limits the efficiency of a methanol fuel cell. The backbone of formic acid, however, is carbon dioxide, which is gaseous at operating conditions and will desorb by itself. This is a big advantage and allows for a more efficient fuel cell.</w:t>
      </w:r>
    </w:p>
    <w:p w14:paraId="16170B76" w14:textId="397C463B" w:rsidR="001A03A3" w:rsidRDefault="001A03A3" w:rsidP="001A03A3">
      <w:pPr>
        <w:rPr>
          <w:rFonts w:eastAsiaTheme="minorEastAsia"/>
        </w:rPr>
      </w:pPr>
      <w:r>
        <w:rPr>
          <w:rFonts w:eastAsiaTheme="minorEastAsia"/>
        </w:rPr>
        <w:t xml:space="preserve">In the figure, four potentials are marked. Two optimal potentials, anode, and cathode, marked with solid lines, represent the best possible based on thermodynamic calculations, that would give the maximum theoretical open-circuit potential and optimal efficiency.  A realistic cathode potential is </w:t>
      </w:r>
      <m:oMath>
        <m:r>
          <w:rPr>
            <w:rFonts w:ascii="Cambria Math" w:eastAsiaTheme="minorEastAsia" w:hAnsi="Cambria Math"/>
          </w:rPr>
          <m:t>0.90 V</m:t>
        </m:r>
      </m:oMath>
      <w:r>
        <w:rPr>
          <w:rFonts w:eastAsiaTheme="minorEastAsia"/>
        </w:rPr>
        <w:t xml:space="preserve"> vs RHE, leading to a </w:t>
      </w:r>
      <m:oMath>
        <m:r>
          <w:rPr>
            <w:rFonts w:ascii="Cambria Math" w:eastAsiaTheme="minorEastAsia" w:hAnsi="Cambria Math"/>
          </w:rPr>
          <m:t>0.327 V</m:t>
        </m:r>
      </m:oMath>
      <w:r>
        <w:rPr>
          <w:rFonts w:eastAsiaTheme="minorEastAsia"/>
        </w:rPr>
        <w:t xml:space="preserve"> overpotential of lost energy (in eV) per electron harvested. An anode potential of </w:t>
      </w:r>
      <m:oMath>
        <m:r>
          <w:rPr>
            <w:rFonts w:ascii="Cambria Math" w:eastAsiaTheme="minorEastAsia" w:hAnsi="Cambria Math"/>
          </w:rPr>
          <m:t>0.40 V</m:t>
        </m:r>
      </m:oMath>
      <w:r>
        <w:rPr>
          <w:rFonts w:eastAsiaTheme="minorEastAsia"/>
        </w:rPr>
        <w:t xml:space="preserve"> vs RHE, where H doesn’t bind on any sites on the HEA surface, would lead to an anode overpotential of </w:t>
      </w:r>
      <m:oMath>
        <m:r>
          <w:rPr>
            <w:rFonts w:ascii="Cambria Math" w:eastAsiaTheme="minorEastAsia" w:hAnsi="Cambria Math"/>
          </w:rPr>
          <m:t>0.571 V</m:t>
        </m:r>
      </m:oMath>
      <w:r>
        <w:rPr>
          <w:rFonts w:eastAsiaTheme="minorEastAsia"/>
        </w:rPr>
        <w:t xml:space="preserve">, bringing the total overpotential to </w:t>
      </w:r>
      <m:oMath>
        <m:r>
          <w:rPr>
            <w:rFonts w:ascii="Cambria Math" w:eastAsiaTheme="minorEastAsia" w:hAnsi="Cambria Math"/>
          </w:rPr>
          <m:t>0.898 V</m:t>
        </m:r>
      </m:oMath>
      <w:r>
        <w:rPr>
          <w:rFonts w:eastAsiaTheme="minorEastAsia"/>
        </w:rPr>
        <w:t xml:space="preserve">, and an open-circuit voltage of </w:t>
      </w:r>
      <m:oMath>
        <m:r>
          <w:rPr>
            <w:rFonts w:ascii="Cambria Math" w:eastAsiaTheme="minorEastAsia" w:hAnsi="Cambria Math"/>
          </w:rPr>
          <m:t>0.50 V</m:t>
        </m:r>
      </m:oMath>
      <w:r>
        <w:rPr>
          <w:rFonts w:eastAsiaTheme="minorEastAsia"/>
        </w:rPr>
        <w:t>.</w:t>
      </w:r>
    </w:p>
    <w:p w14:paraId="0D1F62B2" w14:textId="77777777" w:rsidR="001A03A3" w:rsidRDefault="001A03A3" w:rsidP="001A03A3">
      <w:pPr>
        <w:rPr>
          <w:rFonts w:eastAsiaTheme="minorEastAsia"/>
        </w:rPr>
      </w:pPr>
      <w:r>
        <w:rPr>
          <w:rFonts w:eastAsiaTheme="minorEastAsia"/>
        </w:rPr>
        <w:t xml:space="preserve">The cathode half-cell reaction potential vs RHE is calculated: (Ref </w:t>
      </w:r>
      <w:proofErr w:type="spellStart"/>
      <w:r>
        <w:rPr>
          <w:rFonts w:eastAsiaTheme="minorEastAsia"/>
        </w:rPr>
        <w:t>til</w:t>
      </w:r>
      <w:proofErr w:type="spellEnd"/>
      <w:r>
        <w:rPr>
          <w:rFonts w:eastAsiaTheme="minorEastAsia"/>
        </w:rPr>
        <w:t xml:space="preserve"> den side med </w:t>
      </w:r>
      <w:proofErr w:type="spellStart"/>
      <w:r>
        <w:rPr>
          <w:rFonts w:eastAsiaTheme="minorEastAsia"/>
        </w:rPr>
        <w:t>tallene</w:t>
      </w:r>
      <w:proofErr w:type="spellEnd"/>
      <w:r>
        <w:rPr>
          <w:rFonts w:eastAsiaTheme="minorEastAsia"/>
        </w:rPr>
        <w:t>)</w:t>
      </w:r>
    </w:p>
    <w:p w14:paraId="0819FC51" w14:textId="77777777" w:rsidR="001A03A3" w:rsidRPr="007B2EB4" w:rsidRDefault="00000000" w:rsidP="001A03A3">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e>
          </m:d>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r>
            <w:rPr>
              <w:rFonts w:ascii="Cambria Math" w:eastAsiaTheme="minorEastAsia" w:hAnsi="Cambria Math"/>
            </w:rPr>
            <m:t xml:space="preserve">→2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oMath>
      </m:oMathPara>
    </w:p>
    <w:p w14:paraId="67F164FF" w14:textId="77777777" w:rsidR="001A03A3" w:rsidRPr="00795DA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32BC85F8" w14:textId="77777777" w:rsidR="001A03A3" w:rsidRPr="000D3571" w:rsidRDefault="001A03A3" w:rsidP="001A03A3">
      <w:pPr>
        <w:rPr>
          <w:rFonts w:eastAsiaTheme="minorEastAsia"/>
        </w:rPr>
      </w:pPr>
      <w:r>
        <w:rPr>
          <w:rFonts w:eastAsiaTheme="minorEastAsia"/>
        </w:rPr>
        <w:t>The energy released per electron is:</w:t>
      </w:r>
    </w:p>
    <w:p w14:paraId="056C5430" w14:textId="77777777" w:rsidR="001A03A3" w:rsidRPr="006A3F50"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236.839</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r>
                <w:rPr>
                  <w:rFonts w:ascii="Cambria Math" w:eastAsiaTheme="minorEastAsia" w:hAnsi="Cambria Math"/>
                </w:rPr>
                <m:t>-0</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num>
            <m:den>
              <m:r>
                <w:rPr>
                  <w:rFonts w:ascii="Cambria Math" w:eastAsiaTheme="minorEastAsia" w:hAnsi="Cambria Math"/>
                </w:rPr>
                <m:t>4</m:t>
              </m:r>
            </m:den>
          </m:f>
          <m:r>
            <w:rPr>
              <w:rFonts w:ascii="Cambria Math" w:eastAsiaTheme="minorEastAsia" w:hAnsi="Cambria Math"/>
            </w:rPr>
            <m:t>=-1.227 eV</m:t>
          </m:r>
        </m:oMath>
      </m:oMathPara>
    </w:p>
    <w:p w14:paraId="27E667CB" w14:textId="77777777" w:rsidR="001A03A3" w:rsidRDefault="001A03A3" w:rsidP="001A03A3">
      <w:pPr>
        <w:rPr>
          <w:rFonts w:eastAsiaTheme="minorEastAsia"/>
        </w:rPr>
      </w:pPr>
      <w:r>
        <w:rPr>
          <w:rFonts w:eastAsiaTheme="minorEastAsia"/>
        </w:rPr>
        <w:t xml:space="preserve">Corresponding to a cathode potential vs RHE of </w:t>
      </w:r>
      <m:oMath>
        <m:r>
          <w:rPr>
            <w:rFonts w:ascii="Cambria Math" w:eastAsiaTheme="minorEastAsia" w:hAnsi="Cambria Math"/>
          </w:rPr>
          <m:t>1.23 V</m:t>
        </m:r>
      </m:oMath>
      <w:r>
        <w:rPr>
          <w:rFonts w:eastAsiaTheme="minorEastAsia"/>
        </w:rPr>
        <w:t>.</w:t>
      </w:r>
    </w:p>
    <w:p w14:paraId="4D288C9E" w14:textId="77777777" w:rsidR="001A03A3" w:rsidRDefault="001A03A3" w:rsidP="001A03A3">
      <w:pPr>
        <w:rPr>
          <w:rFonts w:eastAsiaTheme="minorEastAsia"/>
        </w:rPr>
      </w:pPr>
      <w:r>
        <w:rPr>
          <w:rFonts w:eastAsiaTheme="minorEastAsia"/>
        </w:rPr>
        <w:t>The optimal anode half-cell reaction potential vs RHE is calculated:</w:t>
      </w:r>
    </w:p>
    <w:p w14:paraId="27A77A3E" w14:textId="77777777" w:rsidR="001A03A3" w:rsidRPr="001E597E" w:rsidRDefault="001A03A3" w:rsidP="001A03A3">
      <w:pPr>
        <w:rPr>
          <w:rFonts w:eastAsiaTheme="minorEastAsia"/>
        </w:rPr>
      </w:pPr>
      <m:oMathPara>
        <m:oMath>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e>
          </m:d>
        </m:oMath>
      </m:oMathPara>
    </w:p>
    <w:p w14:paraId="5F096521" w14:textId="77777777" w:rsidR="001A03A3" w:rsidRPr="00231009" w:rsidRDefault="00000000" w:rsidP="001A03A3">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r>
                <w:rPr>
                  <w:rFonts w:ascii="Cambria Math" w:eastAsiaTheme="minorEastAsia" w:hAnsi="Cambria Math"/>
                </w:rPr>
                <m:t>HCOOH</m:t>
              </m:r>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=-361.4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f</m:t>
              </m:r>
            </m:sub>
          </m:sSub>
          <m:sSup>
            <m:sSupPr>
              <m:ctrlPr>
                <w:rPr>
                  <w:rFonts w:ascii="Cambria Math" w:eastAsiaTheme="minorEastAsia" w:hAnsi="Cambria Math"/>
                  <w:i/>
                </w:rPr>
              </m:ctrlPr>
            </m:sSupPr>
            <m:e>
              <m:r>
                <w:rPr>
                  <w:rFonts w:ascii="Cambria Math" w:eastAsiaTheme="minorEastAsia" w:hAnsi="Cambria Math"/>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CO</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e>
          </m:d>
          <m:r>
            <w:rPr>
              <w:rFonts w:ascii="Cambria Math" w:eastAsiaTheme="minorEastAsia" w:hAnsi="Cambria Math"/>
            </w:rPr>
            <m:t>=-394.4</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m:oMathPara>
    </w:p>
    <w:p w14:paraId="06797D35" w14:textId="77777777" w:rsidR="001A03A3" w:rsidRDefault="001A03A3" w:rsidP="001A03A3">
      <w:pPr>
        <w:rPr>
          <w:rFonts w:eastAsiaTheme="minorEastAsia"/>
        </w:rPr>
      </w:pPr>
      <w:r>
        <w:rPr>
          <w:rFonts w:eastAsiaTheme="minorEastAsia"/>
        </w:rPr>
        <w:t>The energy released per electron is:</w:t>
      </w:r>
    </w:p>
    <w:p w14:paraId="7DC5020A" w14:textId="77777777" w:rsidR="001A03A3" w:rsidRPr="009004C7" w:rsidRDefault="00000000" w:rsidP="001A03A3">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 xml:space="preserve">-394.4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 xml:space="preserve">-361.4 </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e>
              </m:d>
            </m:num>
            <m:den>
              <m:r>
                <w:rPr>
                  <w:rFonts w:ascii="Cambria Math" w:eastAsiaTheme="minorEastAsia" w:hAnsi="Cambria Math"/>
                </w:rPr>
                <m:t>2</m:t>
              </m:r>
            </m:den>
          </m:f>
          <m:r>
            <w:rPr>
              <w:rFonts w:ascii="Cambria Math" w:eastAsiaTheme="minorEastAsia" w:hAnsi="Cambria Math"/>
            </w:rPr>
            <m:t xml:space="preserve">=-0.171 eV </m:t>
          </m:r>
        </m:oMath>
      </m:oMathPara>
    </w:p>
    <w:p w14:paraId="434BDCC1" w14:textId="490A4332" w:rsidR="001A03A3" w:rsidRDefault="001A03A3" w:rsidP="001A03A3">
      <w:pPr>
        <w:rPr>
          <w:rFonts w:eastAsiaTheme="minorEastAsia"/>
        </w:rPr>
      </w:pPr>
      <w:r>
        <w:rPr>
          <w:rFonts w:eastAsiaTheme="minorEastAsia"/>
        </w:rPr>
        <w:t xml:space="preserve">Corresponding to an optimal anode potential vs RHE of </w:t>
      </w:r>
      <m:oMath>
        <m:r>
          <w:rPr>
            <w:rFonts w:ascii="Cambria Math" w:eastAsiaTheme="minorEastAsia" w:hAnsi="Cambria Math"/>
          </w:rPr>
          <m:t>-0.171 V</m:t>
        </m:r>
      </m:oMath>
      <w:r>
        <w:rPr>
          <w:rFonts w:eastAsiaTheme="minorEastAsia"/>
        </w:rPr>
        <w:t xml:space="preserve">. Resulting in a theoretical maximum open-circuit voltage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OC</m:t>
            </m:r>
          </m:sub>
        </m:sSub>
      </m:oMath>
      <w:r>
        <w:rPr>
          <w:rFonts w:eastAsiaTheme="minorEastAsia"/>
        </w:rPr>
        <w:t xml:space="preserve"> of </w:t>
      </w:r>
      <m:oMath>
        <m:r>
          <w:rPr>
            <w:rFonts w:ascii="Cambria Math" w:eastAsiaTheme="minorEastAsia" w:hAnsi="Cambria Math"/>
          </w:rPr>
          <m:t>1.227 V-</m:t>
        </m:r>
        <m:d>
          <m:dPr>
            <m:ctrlPr>
              <w:rPr>
                <w:rFonts w:ascii="Cambria Math" w:eastAsiaTheme="minorEastAsia" w:hAnsi="Cambria Math"/>
                <w:i/>
              </w:rPr>
            </m:ctrlPr>
          </m:dPr>
          <m:e>
            <m:r>
              <w:rPr>
                <w:rFonts w:ascii="Cambria Math" w:eastAsiaTheme="minorEastAsia" w:hAnsi="Cambria Math"/>
              </w:rPr>
              <m:t>-0.171 V</m:t>
            </m:r>
          </m:e>
        </m:d>
        <m:r>
          <w:rPr>
            <w:rFonts w:ascii="Cambria Math" w:eastAsiaTheme="minorEastAsia" w:hAnsi="Cambria Math"/>
          </w:rPr>
          <m:t>=1.398 V</m:t>
        </m:r>
      </m:oMath>
      <w:r>
        <w:rPr>
          <w:rFonts w:eastAsiaTheme="minorEastAsia"/>
        </w:rPr>
        <w:t xml:space="preserve">. Assuming that the cathode potential cannot be improved beyond </w:t>
      </w:r>
      <m:oMath>
        <m:r>
          <w:rPr>
            <w:rFonts w:ascii="Cambria Math" w:eastAsiaTheme="minorEastAsia" w:hAnsi="Cambria Math"/>
          </w:rPr>
          <m:t>0.90 V</m:t>
        </m:r>
      </m:oMath>
      <w:r>
        <w:rPr>
          <w:rFonts w:eastAsiaTheme="minorEastAsia"/>
        </w:rPr>
        <w:t xml:space="preserve">, the theoretical maximum open-circuit voltage would be limited </w:t>
      </w:r>
      <m:oMath>
        <m:r>
          <w:rPr>
            <w:rFonts w:ascii="Cambria Math" w:eastAsiaTheme="minorEastAsia" w:hAnsi="Cambria Math"/>
          </w:rPr>
          <m:t>1.071 V</m:t>
        </m:r>
      </m:oMath>
      <w:r>
        <w:rPr>
          <w:rFonts w:eastAsiaTheme="minorEastAsia"/>
        </w:rPr>
        <w:t>.</w:t>
      </w:r>
    </w:p>
    <w:p w14:paraId="299783CE" w14:textId="412F277A" w:rsidR="001A03A3" w:rsidRPr="008A652D" w:rsidRDefault="001A03A3" w:rsidP="001A03A3">
      <w:pPr>
        <w:rPr>
          <w:rFonts w:eastAsiaTheme="minorEastAsia"/>
        </w:rPr>
      </w:pPr>
      <w:r>
        <w:rPr>
          <w:rFonts w:eastAsiaTheme="minorEastAsia"/>
        </w:rPr>
        <w:t xml:space="preserve">The optimal anode potential is the potential at which the formate at an optimal catalytic site adsorbs to the surface. The binding energy at the optimal site can be seen in figure 4a, where the potential that increases the binding energy to </w:t>
      </w:r>
      <m:oMath>
        <m:r>
          <w:rPr>
            <w:rFonts w:ascii="Cambria Math" w:eastAsiaTheme="minorEastAsia" w:hAnsi="Cambria Math"/>
          </w:rPr>
          <m:t>0 eV</m:t>
        </m:r>
      </m:oMath>
      <w:r>
        <w:rPr>
          <w:rFonts w:eastAsiaTheme="minorEastAsia"/>
        </w:rPr>
        <w:t xml:space="preserve"> is the optimal anode potential. The difference in potential between the anode potential vs RHE and the cathode potential vs RHE represents the open-circuit voltage, while the difference between the optimal anode potential and the actual anode potential represents the overpotential on the anode. (</w:t>
      </w:r>
      <w:proofErr w:type="spellStart"/>
      <w:r>
        <w:rPr>
          <w:rFonts w:eastAsiaTheme="minorEastAsia"/>
        </w:rPr>
        <w:t>tjek</w:t>
      </w:r>
      <w:proofErr w:type="spellEnd"/>
      <w:r>
        <w:rPr>
          <w:rFonts w:eastAsiaTheme="minorEastAsia"/>
        </w:rPr>
        <w:t xml:space="preserve">: </w:t>
      </w:r>
      <w:proofErr w:type="spellStart"/>
      <w:r>
        <w:rPr>
          <w:rFonts w:eastAsiaTheme="minorEastAsia"/>
        </w:rPr>
        <w:t>lidt</w:t>
      </w:r>
      <w:proofErr w:type="spellEnd"/>
      <w:r>
        <w:rPr>
          <w:rFonts w:eastAsiaTheme="minorEastAsia"/>
        </w:rPr>
        <w:t xml:space="preserve"> redundant </w:t>
      </w:r>
      <w:proofErr w:type="spellStart"/>
      <w:r>
        <w:rPr>
          <w:rFonts w:eastAsiaTheme="minorEastAsia"/>
        </w:rPr>
        <w:t>måske</w:t>
      </w:r>
      <w:proofErr w:type="spellEnd"/>
      <w:r>
        <w:rPr>
          <w:rFonts w:eastAsiaTheme="minorEastAsia"/>
        </w:rPr>
        <w:t>)</w:t>
      </w:r>
    </w:p>
    <w:p w14:paraId="34BB376A" w14:textId="5DE4639B" w:rsidR="001A03A3" w:rsidRDefault="001A03A3" w:rsidP="001A03A3">
      <w:r>
        <w:t>The current output of the fuel cell is dependent on the activity of FAOR on the catalyst. Understanding and optimizing the activity of the catalyst for FAOR requires understanding the reaction pathways. Formic acid has a direct oxidation reaction (FAOR) pathway and indirect reaction pathways. In the direct FAOR pathway from FA to CO</w:t>
      </w:r>
      <w:r w:rsidRPr="00A67D3E">
        <w:rPr>
          <w:vertAlign w:val="subscript"/>
        </w:rPr>
        <w:t>2</w:t>
      </w:r>
      <w:r>
        <w:t>, the two hydrogens separating CO2 and formic acid are removed one at a time with bound formate as an intermediate. In indirect FAOR pathways, bound CO is formed as an intermediate, which requires a large overpotential to oxidate to CO</w:t>
      </w:r>
      <w:r w:rsidRPr="005B5C19">
        <w:rPr>
          <w:vertAlign w:val="subscript"/>
        </w:rPr>
        <w:t>2</w:t>
      </w:r>
      <w:r>
        <w:t xml:space="preserve">. CO oxidation requires bound O or bound OH to adsorb to the surface on a neighbouring site to CO, which then participate in an oxidation reaction. Making an efficient catalyst for formic acid therefore requires a high specificity towards the direct pathway, that discourages CO from forming. If an overpotential is not applied to oxidate and remove bound CO from the anode catalyst surface, the occupied sites will be blocked, such that formate </w:t>
      </w:r>
      <w:r>
        <w:lastRenderedPageBreak/>
        <w:t xml:space="preserve">cannot bind, and formic acid cannot be oxidated, reducing the FAOR activity of the anode catalyst surface, and hence, the current. This effect has been observed experimentally, as reported in the literature (Kilde: Alexanders </w:t>
      </w:r>
      <w:proofErr w:type="spellStart"/>
      <w:r>
        <w:t>f.eks</w:t>
      </w:r>
      <w:proofErr w:type="spellEnd"/>
      <w:r>
        <w:t xml:space="preserve">. </w:t>
      </w:r>
      <w:proofErr w:type="spellStart"/>
      <w:r>
        <w:t>og</w:t>
      </w:r>
      <w:proofErr w:type="spellEnd"/>
      <w:r>
        <w:t xml:space="preserve"> CO2-artiklen?).</w:t>
      </w:r>
    </w:p>
    <w:p w14:paraId="5CF52691" w14:textId="1DCE1A6F" w:rsidR="001A03A3" w:rsidRDefault="001A03A3" w:rsidP="001A03A3">
      <w:r>
        <w:t xml:space="preserve">The task is therefore to find an anode catalyst, that has a good activity on as low of a potential vs RHE as possible, while still not suffering from CO-poisoning. The potential should of course not smaller than the optimal </w:t>
      </w:r>
      <m:oMath>
        <m:r>
          <w:rPr>
            <w:rFonts w:ascii="Cambria Math" w:hAnsi="Cambria Math"/>
          </w:rPr>
          <m:t>-0.17 V</m:t>
        </m:r>
      </m:oMath>
      <w:r>
        <w:rPr>
          <w:rFonts w:eastAsiaTheme="minorEastAsia"/>
        </w:rPr>
        <w:t>, but that does not seem possible even on platinum, which binds formate very well compared to the other metals examined. The efficiency of the process scales with the open-circuit voltage, which increases with lower anode potentials, but lower anode potentials also diminish the activity, as more sites become FAOR active at larger potentials, which encourage the adsorption reaction of formate. Realistically, there will be a trade-off between efficiency and activity, where the application of the fuel cell will dictate the specific needs.</w:t>
      </w:r>
    </w:p>
    <w:p w14:paraId="43D576D2" w14:textId="77777777" w:rsidR="001A03A3" w:rsidRDefault="001A03A3" w:rsidP="001A03A3">
      <w:r>
        <w:t>In the literature, a handful FAOR pathways are suggested, as shown in figure 6, a figure from an article by Bagger et. al., but the primary two pathways assumed to be important are the direct: (ref: bagger)</w:t>
      </w:r>
    </w:p>
    <w:p w14:paraId="6F3C3093" w14:textId="77777777" w:rsidR="001A03A3" w:rsidRDefault="001A03A3" w:rsidP="001A03A3">
      <m:oMathPara>
        <m:oMath>
          <m:r>
            <w:rPr>
              <w:rFonts w:ascii="Cambria Math" w:hAnsi="Cambria Math"/>
            </w:rPr>
            <m:t>HCOOH+* →</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→CO</m:t>
          </m:r>
          <m:r>
            <w:rPr>
              <w:rFonts w:ascii="Cambria Math" w:hAnsi="Cambria Math"/>
              <w:vertAlign w:val="subscript"/>
            </w:rPr>
            <m:t>2+2</m:t>
          </m:r>
          <m:d>
            <m:dPr>
              <m:ctrlPr>
                <w:rPr>
                  <w:rFonts w:ascii="Cambria Math" w:hAnsi="Cambria Math"/>
                  <w:i/>
                  <w:vertAlign w:val="subscript"/>
                </w:rPr>
              </m:ctrlPr>
            </m:dPr>
            <m:e>
              <m:sSup>
                <m:sSupPr>
                  <m:ctrlPr>
                    <w:rPr>
                      <w:rFonts w:ascii="Cambria Math" w:hAnsi="Cambria Math"/>
                      <w:i/>
                      <w:vertAlign w:val="subscript"/>
                    </w:rPr>
                  </m:ctrlPr>
                </m:sSupPr>
                <m:e>
                  <m:r>
                    <w:rPr>
                      <w:rFonts w:ascii="Cambria Math" w:hAnsi="Cambria Math"/>
                      <w:vertAlign w:val="subscript"/>
                    </w:rPr>
                    <m:t>H</m:t>
                  </m:r>
                </m:e>
                <m:sup>
                  <m:r>
                    <w:rPr>
                      <w:rFonts w:ascii="Cambria Math" w:hAnsi="Cambria Math"/>
                      <w:vertAlign w:val="subscript"/>
                    </w:rPr>
                    <m:t>+</m:t>
                  </m:r>
                </m:sup>
              </m:sSup>
              <m:r>
                <w:rPr>
                  <w:rFonts w:ascii="Cambria Math" w:hAnsi="Cambria Math"/>
                  <w:vertAlign w:val="subscript"/>
                </w:rPr>
                <m:t>+</m:t>
              </m:r>
              <m:sSup>
                <m:sSupPr>
                  <m:ctrlPr>
                    <w:rPr>
                      <w:rFonts w:ascii="Cambria Math" w:hAnsi="Cambria Math"/>
                      <w:i/>
                      <w:vertAlign w:val="subscript"/>
                    </w:rPr>
                  </m:ctrlPr>
                </m:sSupPr>
                <m:e>
                  <m:r>
                    <w:rPr>
                      <w:rFonts w:ascii="Cambria Math" w:hAnsi="Cambria Math"/>
                      <w:vertAlign w:val="subscript"/>
                    </w:rPr>
                    <m:t>e</m:t>
                  </m:r>
                </m:e>
                <m:sup>
                  <m:r>
                    <w:rPr>
                      <w:rFonts w:ascii="Cambria Math" w:hAnsi="Cambria Math"/>
                      <w:vertAlign w:val="subscript"/>
                    </w:rPr>
                    <m:t>-</m:t>
                  </m:r>
                </m:sup>
              </m:sSup>
            </m:e>
          </m:d>
        </m:oMath>
      </m:oMathPara>
    </w:p>
    <w:p w14:paraId="732072E2" w14:textId="77777777" w:rsidR="001A03A3" w:rsidRDefault="001A03A3" w:rsidP="001A03A3">
      <w:r>
        <w:t>And the CO-producing pathway:</w:t>
      </w:r>
    </w:p>
    <w:p w14:paraId="3EE42F21" w14:textId="77777777" w:rsidR="001A03A3" w:rsidRPr="008A1D99" w:rsidRDefault="001A03A3" w:rsidP="001A03A3">
      <w:pPr>
        <w:rPr>
          <w:rFonts w:eastAsiaTheme="minorEastAsia"/>
        </w:rPr>
      </w:pPr>
      <m:oMathPara>
        <m:oMath>
          <m:r>
            <w:rPr>
              <w:rFonts w:ascii="Cambria Math" w:hAnsi="Cambria Math"/>
            </w:rPr>
            <m:t>HCOOH+*→</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H</m:t>
              </m:r>
            </m:e>
          </m:sPr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COOH</m:t>
              </m:r>
            </m:e>
          </m:sPre>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disproportionation</m:t>
                  </m:r>
                </m:e>
              </m:groupChr>
            </m:e>
          </m:box>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CO</m:t>
              </m:r>
            </m:e>
          </m:sPr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box>
            <m:boxPr>
              <m:opEmu m:val="1"/>
              <m:ctrlPr>
                <w:rPr>
                  <w:rFonts w:ascii="Cambria Math" w:eastAsiaTheme="minorHAnsi" w:hAnsi="Cambria Math"/>
                  <w:i/>
                  <w:kern w:val="2"/>
                  <w14:ligatures w14:val="standardContextual"/>
                </w:rPr>
              </m:ctrlPr>
            </m:boxPr>
            <m:e>
              <m:groupChr>
                <m:groupChrPr>
                  <m:chr m:val="→"/>
                  <m:vertJc m:val="bot"/>
                  <m:ctrlPr>
                    <w:rPr>
                      <w:rFonts w:ascii="Cambria Math" w:eastAsiaTheme="minorHAnsi" w:hAnsi="Cambria Math"/>
                      <w:i/>
                      <w:kern w:val="2"/>
                      <w14:ligatures w14:val="standardContextual"/>
                    </w:rPr>
                  </m:ctrlPr>
                </m:groupChrPr>
                <m:e>
                  <m:r>
                    <w:rPr>
                      <w:rFonts w:ascii="Cambria Math" w:hAnsi="Cambria Math"/>
                    </w:rPr>
                    <m:t>+</m:t>
                  </m:r>
                  <m:sPre>
                    <m:sPrePr>
                      <m:ctrlPr>
                        <w:rPr>
                          <w:rFonts w:ascii="Cambria Math" w:eastAsiaTheme="minorHAnsi" w:hAnsi="Cambria Math"/>
                          <w:i/>
                          <w:kern w:val="2"/>
                          <w14:ligatures w14:val="standardContextual"/>
                        </w:rPr>
                      </m:ctrlPr>
                    </m:sPrePr>
                    <m:sub>
                      <m:r>
                        <w:rPr>
                          <w:rFonts w:ascii="Cambria Math" w:hAnsi="Cambria Math"/>
                        </w:rPr>
                        <m:t xml:space="preserve"> </m:t>
                      </m:r>
                    </m:sub>
                    <m:sup>
                      <m:r>
                        <w:rPr>
                          <w:rFonts w:ascii="Cambria Math" w:hAnsi="Cambria Math"/>
                        </w:rPr>
                        <m:t>*</m:t>
                      </m:r>
                    </m:sup>
                    <m:e>
                      <m:r>
                        <w:rPr>
                          <w:rFonts w:ascii="Cambria Math" w:hAnsi="Cambria Math"/>
                        </w:rPr>
                        <m:t>O</m:t>
                      </m:r>
                    </m:e>
                  </m:sPre>
                </m:e>
              </m:groupChr>
            </m:e>
          </m:box>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52F0D589" w14:textId="77777777" w:rsidR="001A03A3" w:rsidRDefault="001A03A3" w:rsidP="001A03A3">
      <w:r>
        <w:t xml:space="preserve">In this example oxidation of bound carbon monoxide is shown with </w:t>
      </w:r>
      <w:proofErr w:type="gramStart"/>
      <w:r>
        <w:t>O, but</w:t>
      </w:r>
      <w:proofErr w:type="gramEnd"/>
      <w:r>
        <w:t xml:space="preserve"> can also happen with OH. The potential at which H adsorbs to the surface is lower than the potential at which O adsorbs. Poisoning the surface with carbon monoxide and “cleaning” the surface requires cycling from small potentials to higher potentials. Running the fuel cell at anode potentials, where oxidation of carbon monoxide happens is not ideal, as it requires a large anode overpotential. </w:t>
      </w:r>
      <w:r>
        <w:br/>
      </w:r>
    </w:p>
    <w:p w14:paraId="7C3CCCB8" w14:textId="77777777" w:rsidR="001A03A3" w:rsidRDefault="001A03A3" w:rsidP="001A03A3">
      <w:pPr>
        <w:keepNext/>
        <w:jc w:val="center"/>
      </w:pPr>
      <w:r>
        <w:rPr>
          <w:noProof/>
        </w:rPr>
        <w:lastRenderedPageBreak/>
        <w:drawing>
          <wp:inline distT="0" distB="0" distL="0" distR="0" wp14:anchorId="672165BF" wp14:editId="074940E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6">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86BAE3" w14:textId="15DA62C5" w:rsidR="001A03A3" w:rsidRPr="00D057AB" w:rsidRDefault="001A03A3" w:rsidP="001A03A3">
      <w:pPr>
        <w:pStyle w:val="Caption"/>
        <w:jc w:val="center"/>
      </w:pPr>
      <w:r w:rsidRPr="00D057AB">
        <w:t xml:space="preserve">Figure </w:t>
      </w:r>
      <w:r w:rsidRPr="00D057AB">
        <w:fldChar w:fldCharType="begin"/>
      </w:r>
      <w:r w:rsidRPr="00D057AB">
        <w:instrText xml:space="preserve"> SEQ Figure \* ARABIC </w:instrText>
      </w:r>
      <w:r w:rsidRPr="00D057AB">
        <w:fldChar w:fldCharType="separate"/>
      </w:r>
      <w:r w:rsidR="008F6D12">
        <w:rPr>
          <w:noProof/>
        </w:rPr>
        <w:t>7</w:t>
      </w:r>
      <w:r w:rsidRPr="00D057AB">
        <w:fldChar w:fldCharType="end"/>
      </w:r>
      <w:r w:rsidRPr="00D057AB">
        <w:t xml:space="preserve"> - Pathways for oxidation of formic acid to carbon monoxide and carbon dioxide. The preferred direct pathway is marked with green, while the disproportionation reactions leading to carbon monoxide poisoning. The illustration is made by Bagger et. al. and published in (ref: Bagger).</w:t>
      </w:r>
    </w:p>
    <w:p w14:paraId="22BC5CAD" w14:textId="532C975C" w:rsidR="001A03A3" w:rsidRDefault="001A03A3" w:rsidP="001A03A3">
      <w:r>
        <w:t xml:space="preserve">It is well known, that (Kilde: Overcome, CO formation) the performance of FAOR FCs is greatly reduced by CO-poisoning stemming from a disproportionation reaction between bound H and bound formate, as shown in the red pathway in figure 6. This theory is supported by single-site </w:t>
      </w:r>
      <w:r w:rsidR="00FC4E9E">
        <w:t xml:space="preserve">(SS) </w:t>
      </w:r>
      <w:r>
        <w:t>experiments, where catalysts are prepared with a structure, that has an on-top site with a reasonable binding energy for formate, but no feasible hollow sites next to it with good binding energies for H. An example is Al-Akraa et. al. modifying a glassy carbon (GC) electrode with multi-walled carbon nanotubes (MWCNT) and platinum nanoparticles, where the carbon nanotubes helped to separate the active Pt sites, interrupting their contiguity. (Kilde: Overcome). This was observed to increase the current compared to a control catalyst without MWNCTs. A similar study was conducted by Ortiz-Ortega et. al., where Pd nanobars (PdNB/C) were compared to commercial Pd/C and Pd nanoparticles (PdNP/C), where PdNB/C showed a lower poisoning-degree and a negative shift in the onset potential for FAOR at high (1 M) concentrations compared to commercial Pd/C (Kilde: Ortega). Even though these studies do not directly detect CO on the surface, or prove certain reaction pathways, they indicate a link between single-sites and FAOR performance, which is well known to be held back by CO-poisoning.</w:t>
      </w:r>
    </w:p>
    <w:p w14:paraId="2F3C13E4" w14:textId="77777777" w:rsidR="001A03A3" w:rsidRDefault="001A03A3" w:rsidP="001A03A3"/>
    <w:p w14:paraId="2ED3F0C3" w14:textId="77777777" w:rsidR="001A03A3" w:rsidRDefault="001A03A3" w:rsidP="001A03A3">
      <w:r>
        <w:lastRenderedPageBreak/>
        <w:t>While these are experimental results attesting to the existence of CO-poisoning, there has also been research into the specific reaction mechanisms with DFT, as shown in Zhong et. al. (Kilde: CO formation mechanism). In that article, each structure through the reaction steps and transition state has been simulated with DFT and relaxed, reporting the energies at each step and transition state. Using this technique, transition state structures were suggested, along with a new proposed pathway leading to CO. The new proposed pathway is a reaction between two HCOOH molecules stabilized near the surface by various water molecules and each other, going through a transition state, where one HCOOH loses its OH group, forming a water molecule with the C-bound H from the other HCOOH, and losing its H. This results in a bound CO, while the other HCOOH is oxidated into CO</w:t>
      </w:r>
      <w:r w:rsidRPr="003A3758">
        <w:rPr>
          <w:vertAlign w:val="subscript"/>
        </w:rPr>
        <w:t>2</w:t>
      </w:r>
      <w:r>
        <w:t>. The reaction diagram looks like this:</w:t>
      </w:r>
    </w:p>
    <w:p w14:paraId="13C84800" w14:textId="77777777" w:rsidR="001A03A3" w:rsidRDefault="001A03A3" w:rsidP="001A03A3">
      <m:oMathPara>
        <m:oMath>
          <m:r>
            <w:rPr>
              <w:rFonts w:ascii="Cambria Math" w:hAnsi="Cambria Math"/>
            </w:rPr>
            <m:t>HCOOH+HCOOH→C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+2</m:t>
          </m:r>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e>
          </m:d>
          <m:r>
            <w:rPr>
              <w:rFonts w:ascii="Cambria Math" w:hAnsi="Cambria Math"/>
            </w:rPr>
            <m:t>+C</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oMath>
      </m:oMathPara>
    </w:p>
    <w:p w14:paraId="72A4BBBA" w14:textId="06D8E819" w:rsidR="001A03A3" w:rsidRDefault="001A03A3" w:rsidP="001A03A3">
      <w:r>
        <w:t>The article calculates the energy barrier of the proposed reaction to 15.1 kCal/mol, which is higher than the energy barrier of the direct pathway, 5.8 kCal/mol, but half the energy barrier of the indirect pathway, 32.1 kCal/mol, indicating that the 2 HCOOH pathway might be a realistic explanation of the CO-poisoning phenomenon. This is different from the setup from the indirect pathway, which requires the adsorbates H and COOH on neighbouring sites, while the 2 HCOOH pathway requires a HCOOH dimer on or around neighbouring site, so even if this pathway is the dominant in the formation of CO, it should be discouraged by single-site catalysts, which would possibly deter neighbouring H+COOH as well as HCOOH+HCOOH stabilized near the surface.</w:t>
      </w:r>
    </w:p>
    <w:p w14:paraId="2D027C07" w14:textId="4A4CBD68" w:rsidR="001A03A3" w:rsidRDefault="001A03A3" w:rsidP="001A03A3">
      <w:r>
        <w:t>Furthermore, the results from Bagger et. al. showed a highly deprecated performance after setting the anode potential vs RHE to near-zero values and returning to previously highly active potentials. Hydrogen under-potential deposition (</w:t>
      </w:r>
      <m:oMath>
        <m:sSub>
          <m:sSubPr>
            <m:ctrlPr>
              <w:rPr>
                <w:rFonts w:ascii="Cambria Math" w:hAnsi="Cambria Math"/>
                <w:i/>
              </w:rPr>
            </m:ctrlPr>
          </m:sSubPr>
          <m:e>
            <m:r>
              <w:rPr>
                <w:rFonts w:ascii="Cambria Math" w:hAnsi="Cambria Math"/>
              </w:rPr>
              <m:t>H</m:t>
            </m:r>
          </m:e>
          <m:sub>
            <m:r>
              <w:rPr>
                <w:rFonts w:ascii="Cambria Math" w:hAnsi="Cambria Math"/>
              </w:rPr>
              <m:t>UPD</m:t>
            </m:r>
          </m:sub>
        </m:sSub>
      </m:oMath>
      <w:r>
        <w:t xml:space="preserve">) is known to happen at near-zero potentials, which indicates that it plays a role in the decreased activity. The fact that the catalytic activity decreases significantly after visiting potentials where H adsorbs indicates that the cause could be the H and COOH disproportionation reaction. </w:t>
      </w:r>
    </w:p>
    <w:p w14:paraId="2DFCA019" w14:textId="2BF351FF" w:rsidR="001A03A3" w:rsidRDefault="001A03A3" w:rsidP="001A03A3">
      <w:r>
        <w:t>The COOH+COOH reaction might be causing CO poisoning at higher potentials, but not at the same rate as the indirect FAOR pathway, as shown by the cyclic voltammograms in Bagger et. al. This is due to the disproportionation reaction being possible only at low potentials, which is seen to decrease FAOR performance greatly, while COOH+COOH should happen more seldomly at smaller potentials, where fewer sites will bind COOH.</w:t>
      </w:r>
    </w:p>
    <w:p w14:paraId="4F969D6C" w14:textId="77777777" w:rsidR="001A03A3" w:rsidRDefault="001A03A3" w:rsidP="001A03A3">
      <w:r>
        <w:t xml:space="preserve">As seen in the experimental studies mentioned, the CO-poisoning has suggested solutions entailing complex nanostructures like nanotubes and nanobars for the catalysts in order to produce single-sites for adsorption. This work attempts a simpler solution, creating a HEA </w:t>
      </w:r>
      <w:r>
        <w:lastRenderedPageBreak/>
        <w:t>fcc(111) surfaces, that deters CO poisoning at as low anode potentials as possible in order to achieve a good open-circuit current and hence, efficiency. This could be possible with</w:t>
      </w:r>
    </w:p>
    <w:p w14:paraId="3521C884" w14:textId="309D802D" w:rsidR="001A03A3" w:rsidRPr="001A03A3" w:rsidRDefault="001A03A3" w:rsidP="001A03A3">
      <w:r>
        <w:t>single-sites on a HEA fcc(111) surface by tailoring the binding energies of the sites and neighbouring sites of sites of interest.</w:t>
      </w:r>
    </w:p>
    <w:p w14:paraId="71FDF930" w14:textId="2C71837D" w:rsidR="00E25800" w:rsidRDefault="00E25800" w:rsidP="00E25800">
      <w:pPr>
        <w:pStyle w:val="Heading2"/>
      </w:pPr>
      <w:bookmarkStart w:id="31" w:name="_Toc149309120"/>
      <w:r>
        <w:t>Catalysis</w:t>
      </w:r>
      <w:bookmarkEnd w:id="31"/>
    </w:p>
    <w:p w14:paraId="304A553C" w14:textId="77777777" w:rsidR="0091626F" w:rsidRDefault="0091626F" w:rsidP="0091626F">
      <w:pPr>
        <w:rPr>
          <w:lang w:val="en-US"/>
        </w:rPr>
      </w:pPr>
      <w:r>
        <w:rPr>
          <w:lang w:val="en-US"/>
        </w:rPr>
        <w:t>A catalyst is a participant in chemical reactions, that can lower the energy barrier, that molecules must overcome in the transition from reactant to product, without undergoing any alterations itself. This can be done through stabilizing a reaction intermediate, possibly opening up new, previously unfeasible, pathways, or greatly increasing the reactivity. A good catalyst will exhibit a specificity towards the desired product, by virtue of the interplay between the molecular structure and electronic configurations of the catalyst and the reactants. An essential part of tuning a catalyst to a specific reaction pathway is the binding energies of relevant species. (Mention HEAs?)</w:t>
      </w:r>
    </w:p>
    <w:p w14:paraId="490C07BA" w14:textId="6E219EF5" w:rsidR="008A652D" w:rsidRDefault="0091626F" w:rsidP="0091626F">
      <w:pPr>
        <w:pStyle w:val="Heading3"/>
      </w:pPr>
      <w:bookmarkStart w:id="32" w:name="_Toc149309121"/>
      <w:r>
        <w:t>Sabatier’s Principle</w:t>
      </w:r>
      <w:bookmarkEnd w:id="32"/>
    </w:p>
    <w:p w14:paraId="13AA048E" w14:textId="77777777" w:rsidR="001809A2" w:rsidRDefault="001809A2" w:rsidP="001809A2">
      <w:pPr>
        <w:rPr>
          <w:lang w:val="en-US"/>
        </w:rPr>
      </w:pPr>
      <w:r>
        <w:rPr>
          <w:lang w:val="en-US"/>
        </w:rPr>
        <w:t>Sabatier’s principle, named after Paul Sabatier, describes the optimal binding energy of an adsorbate guided by two factors limiting the activity. The principle suggests that the catalyst should stabilize the intermediate not too weakly, so that it can partake in the reaction, but neither too strongly, limiting the desorption of products. The binding strength should then balance between limiting the activity by desorption of production and limiting the activity by activation of the reactant. (Ref: Sabatier?)</w:t>
      </w:r>
    </w:p>
    <w:p w14:paraId="0684EC98" w14:textId="50D9615D" w:rsidR="0091626F" w:rsidRDefault="001809A2" w:rsidP="001809A2">
      <w:pPr>
        <w:pStyle w:val="Heading3"/>
      </w:pPr>
      <w:bookmarkStart w:id="33" w:name="_Toc149309122"/>
      <w:r>
        <w:t>Modelling the activity of a site</w:t>
      </w:r>
      <w:bookmarkEnd w:id="33"/>
    </w:p>
    <w:p w14:paraId="30AFB513" w14:textId="143313D7" w:rsidR="001809A2" w:rsidRDefault="001809A2" w:rsidP="001809A2">
      <w:pPr>
        <w:rPr>
          <w:rFonts w:eastAsiaTheme="minorEastAsia"/>
          <w:lang w:val="en-US"/>
        </w:rPr>
      </w:pPr>
      <w:r>
        <w:rPr>
          <w:lang w:val="en-US"/>
        </w:rPr>
        <w:t xml:space="preserve">The activity of chemical reactions is limited by the energy of the activated complex,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m:t>
            </m:r>
          </m:sub>
        </m:sSub>
      </m:oMath>
      <w:r>
        <w:rPr>
          <w:rFonts w:eastAsiaTheme="minorEastAsia"/>
          <w:lang w:val="en-US"/>
        </w:rPr>
        <w:t xml:space="preserve">. The energy of the activated complex is related to the binding energy, which we can model. The binding energies and potential are used to predict a relative measure of the current density with the following equations based on the Arrhenius-like </w:t>
      </w:r>
      <w:r w:rsidR="00A54589">
        <w:rPr>
          <w:rFonts w:eastAsiaTheme="minorEastAsia"/>
          <w:lang w:val="en-US"/>
        </w:rPr>
        <w:t>equation</w:t>
      </w:r>
      <w:r>
        <w:rPr>
          <w:rFonts w:eastAsiaTheme="minorEastAsia"/>
          <w:lang w:val="en-US"/>
        </w:rPr>
        <w:t xml:space="preserve">: (ref: HEA discovery platform + Jack </w:t>
      </w:r>
      <w:proofErr w:type="spellStart"/>
      <w:r>
        <w:rPr>
          <w:rFonts w:eastAsiaTheme="minorEastAsia"/>
          <w:lang w:val="en-US"/>
        </w:rPr>
        <w:t>BayesOp</w:t>
      </w:r>
      <w:proofErr w:type="spellEnd"/>
      <w:r>
        <w:rPr>
          <w:rFonts w:eastAsiaTheme="minorEastAsia"/>
          <w:lang w:val="en-US"/>
        </w:rPr>
        <w:t>)</w:t>
      </w:r>
    </w:p>
    <w:p w14:paraId="5FC258EA" w14:textId="77777777" w:rsidR="001809A2" w:rsidRPr="00572552"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3DD9FFFF" w14:textId="77777777" w:rsidR="001809A2" w:rsidRPr="00DA21E5" w:rsidRDefault="001809A2" w:rsidP="001809A2">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RLS</m:t>
              </m:r>
            </m:sub>
          </m:sSub>
          <m:r>
            <w:rPr>
              <w:rFonts w:ascii="Cambria Math" w:eastAsiaTheme="minorEastAsia" w:hAnsi="Cambria Math"/>
              <w:lang w:val="en-US"/>
            </w:rPr>
            <m:t>=</m:t>
          </m:r>
          <m:d>
            <m:dPr>
              <m:begChr m:val="|"/>
              <m:endChr m:val="|"/>
              <m:ctrlPr>
                <w:rPr>
                  <w:rFonts w:ascii="Cambria Math" w:eastAsiaTheme="minorEastAsia" w:hAnsi="Cambria Math"/>
                  <w:i/>
                  <w:kern w:val="2"/>
                  <w:lang w:val="en-US"/>
                  <w14:ligatures w14:val="standardContextual"/>
                </w:rPr>
              </m:ctrlPr>
            </m:dPr>
            <m:e>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r>
            <w:rPr>
              <w:rFonts w:ascii="Cambria Math" w:eastAsiaTheme="minorEastAsia" w:hAnsi="Cambria Math"/>
              <w:lang w:val="en-US"/>
            </w:rPr>
            <m:t>+eU</m:t>
          </m:r>
        </m:oMath>
      </m:oMathPara>
    </w:p>
    <w:p w14:paraId="6F3E9E32" w14:textId="77777777" w:rsidR="001809A2" w:rsidRDefault="001809A2" w:rsidP="001809A2">
      <w:pPr>
        <w:rPr>
          <w:rFonts w:eastAsiaTheme="minorEastAsia"/>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oMath>
      <w:r>
        <w:rPr>
          <w:lang w:val="en-US"/>
        </w:rPr>
        <w:t xml:space="preserve"> represents the per-site current density in arbitrary units, e represents Eulers number,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RLS</m:t>
            </m:r>
          </m:sub>
        </m:sSub>
      </m:oMath>
      <w:r>
        <w:rPr>
          <w:rFonts w:eastAsiaTheme="minorEastAsia"/>
          <w:lang w:val="en-US"/>
        </w:rPr>
        <w:t xml:space="preserve"> represents the energy of the rate-limiting step,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oMath>
      <w:r>
        <w:rPr>
          <w:rFonts w:eastAsiaTheme="minorEastAsia"/>
          <w:lang w:val="en-US"/>
        </w:rPr>
        <w:t xml:space="preserve"> represents the Boltzmann constant, and T represents the temperature in Kelvin.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i</m:t>
            </m:r>
          </m:sub>
        </m:sSub>
      </m:oMath>
      <w:r>
        <w:rPr>
          <w:rFonts w:eastAsiaTheme="minorEastAsia"/>
          <w:lang w:val="en-US"/>
        </w:rPr>
        <w:t xml:space="preserve"> represents the binding energy at site </w:t>
      </w:r>
      <m:oMath>
        <m:r>
          <w:rPr>
            <w:rFonts w:ascii="Cambria Math" w:eastAsiaTheme="minorEastAsia" w:hAnsi="Cambria Math"/>
            <w:lang w:val="en-US"/>
          </w:rPr>
          <m:t>i</m:t>
        </m:r>
      </m:oMath>
      <w:r>
        <w:rPr>
          <w:rFonts w:eastAsiaTheme="minorEastAsia"/>
          <w:lang w:val="en-US"/>
        </w:rPr>
        <w:t xml:space="preserve"> and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opt</m:t>
            </m:r>
          </m:sub>
        </m:sSub>
      </m:oMath>
      <w:r>
        <w:rPr>
          <w:rFonts w:eastAsiaTheme="minorEastAsia"/>
          <w:lang w:val="en-US"/>
        </w:rPr>
        <w:t xml:space="preserve"> </w:t>
      </w:r>
      <w:r>
        <w:rPr>
          <w:rFonts w:eastAsiaTheme="minorEastAsia"/>
          <w:lang w:val="en-US"/>
        </w:rPr>
        <w:lastRenderedPageBreak/>
        <w:t xml:space="preserve">represents the optimal binding energy at site </w:t>
      </w:r>
      <m:oMath>
        <m:r>
          <w:rPr>
            <w:rFonts w:ascii="Cambria Math" w:eastAsiaTheme="minorEastAsia" w:hAnsi="Cambria Math"/>
            <w:lang w:val="en-US"/>
          </w:rPr>
          <m:t>i</m:t>
        </m:r>
      </m:oMath>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opt</m:t>
            </m:r>
          </m:sub>
        </m:sSub>
      </m:oMath>
      <w:r>
        <w:rPr>
          <w:rFonts w:eastAsiaTheme="minorEastAsia"/>
          <w:lang w:val="en-US"/>
        </w:rPr>
        <w:t xml:space="preserve"> represents the optimal potential and </w:t>
      </w:r>
      <m:oMath>
        <m:r>
          <w:rPr>
            <w:rFonts w:ascii="Cambria Math" w:eastAsiaTheme="minorEastAsia" w:hAnsi="Cambria Math"/>
            <w:lang w:val="en-US"/>
          </w:rPr>
          <m:t>U</m:t>
        </m:r>
      </m:oMath>
      <w:r>
        <w:rPr>
          <w:rFonts w:eastAsiaTheme="minorEastAsia"/>
          <w:lang w:val="en-US"/>
        </w:rPr>
        <w:t xml:space="preserve"> represents the potential. The Gibbs free energy of the rate-limiting step term will be zero, when the binding energy and potential are optimal, leading to the largest possible per-site activity. The denominator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B</m:t>
            </m:r>
          </m:sub>
        </m:sSub>
        <m:r>
          <w:rPr>
            <w:rFonts w:ascii="Cambria Math" w:eastAsiaTheme="minorEastAsia" w:hAnsi="Cambria Math"/>
            <w:lang w:val="en-US"/>
          </w:rPr>
          <m:t>T</m:t>
        </m:r>
      </m:oMath>
      <w:r>
        <w:rPr>
          <w:rFonts w:eastAsiaTheme="minorEastAsia"/>
          <w:lang w:val="en-US"/>
        </w:rPr>
        <w:t xml:space="preserve"> determines the “width” of the Sabatier volcano, dictating how harshly sub-optimal binding energies and </w:t>
      </w:r>
      <w:r w:rsidRPr="0087217A">
        <w:rPr>
          <w:rFonts w:eastAsiaTheme="minorEastAsia"/>
        </w:rPr>
        <w:t xml:space="preserve">potentials are punished in terms of decreased activity. At 300 K,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T</m:t>
        </m:r>
      </m:oMath>
      <w:r w:rsidRPr="0087217A">
        <w:rPr>
          <w:rFonts w:eastAsiaTheme="minorEastAsia"/>
        </w:rPr>
        <w:t xml:space="preserve"> is 0.02585 eV, meaning even </w:t>
      </w:r>
      <w:r>
        <w:rPr>
          <w:rFonts w:eastAsiaTheme="minorEastAsia"/>
        </w:rPr>
        <w:t xml:space="preserve">a relatively small difference between the optimal binding energy and the actual binding energy of </w:t>
      </w:r>
      <m:oMath>
        <m:r>
          <w:rPr>
            <w:rFonts w:ascii="Cambria Math" w:eastAsiaTheme="minorEastAsia" w:hAnsi="Cambria Math"/>
          </w:rPr>
          <m:t>0.02585 eV</m:t>
        </m:r>
      </m:oMath>
      <w:r>
        <w:rPr>
          <w:rFonts w:eastAsiaTheme="minorEastAsia"/>
        </w:rPr>
        <w:t xml:space="preserve"> decreases the activity from 1 in the optimal case to 0.367.</w:t>
      </w:r>
    </w:p>
    <w:p w14:paraId="5047C5B8" w14:textId="77777777" w:rsidR="001809A2" w:rsidRPr="00EE2ADE" w:rsidRDefault="001809A2" w:rsidP="001809A2">
      <w:r>
        <w:rPr>
          <w:rFonts w:eastAsiaTheme="minorEastAsia"/>
        </w:rPr>
        <w:t xml:space="preserve">The </w:t>
      </w:r>
      <w:r>
        <w:rPr>
          <w:lang w:val="en-US"/>
        </w:rPr>
        <w:t xml:space="preserve">Koutecký-Levich equation is used to calculate the current density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accounted for diffusion-limits:</w:t>
      </w:r>
    </w:p>
    <w:p w14:paraId="6C7910B6" w14:textId="77777777" w:rsidR="001809A2" w:rsidRPr="005B54D7" w:rsidRDefault="00000000" w:rsidP="001809A2">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k,i</m:t>
                  </m:r>
                </m:sub>
              </m:sSub>
            </m:den>
          </m:f>
        </m:oMath>
      </m:oMathPara>
    </w:p>
    <w:p w14:paraId="7B831365" w14:textId="77777777" w:rsidR="001809A2" w:rsidRPr="00EF4461" w:rsidRDefault="001809A2" w:rsidP="001809A2">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D</m:t>
            </m:r>
          </m:sub>
        </m:sSub>
      </m:oMath>
      <w:r>
        <w:rPr>
          <w:rFonts w:eastAsiaTheme="minorEastAsia"/>
          <w:lang w:val="en-US"/>
        </w:rPr>
        <w:t xml:space="preserve"> represents the diffusion-limited current and </w:t>
      </w:r>
      <m:oMath>
        <m:sSub>
          <m:sSubPr>
            <m:ctrlPr>
              <w:rPr>
                <w:rFonts w:ascii="Cambria Math" w:eastAsiaTheme="minorEastAsia" w:hAnsi="Cambria Math"/>
                <w:i/>
                <w:lang w:val="en-US"/>
              </w:rPr>
            </m:ctrlPr>
          </m:sSubPr>
          <m:e>
            <m:r>
              <w:rPr>
                <w:rFonts w:ascii="Cambria Math" w:eastAsiaTheme="minorEastAsia" w:hAnsi="Cambria Math"/>
                <w:lang w:val="en-US"/>
              </w:rPr>
              <m:t>j</m:t>
            </m:r>
          </m:e>
          <m:sub>
            <m:r>
              <w:rPr>
                <w:rFonts w:ascii="Cambria Math" w:eastAsiaTheme="minorEastAsia" w:hAnsi="Cambria Math"/>
                <w:lang w:val="en-US"/>
              </w:rPr>
              <m:t>k,i</m:t>
            </m:r>
          </m:sub>
        </m:sSub>
      </m:oMath>
      <w:r>
        <w:rPr>
          <w:rFonts w:eastAsiaTheme="minorEastAsia"/>
          <w:lang w:val="en-US"/>
        </w:rPr>
        <w:t xml:space="preserve"> represents the kinetically limited current. </w:t>
      </w:r>
    </w:p>
    <w:p w14:paraId="6E8BFE81" w14:textId="77777777" w:rsidR="001809A2" w:rsidRPr="008B2786" w:rsidRDefault="001809A2" w:rsidP="001809A2">
      <w:pPr>
        <w:rPr>
          <w:rFonts w:eastAsiaTheme="minorEastAsia"/>
          <w:lang w:val="en-US"/>
        </w:rPr>
      </w:pPr>
      <m:oMathPara>
        <m:oMath>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eastAsiaTheme="minorHAnsi" w:hAnsi="Cambria Math"/>
                  <w:i/>
                  <w:kern w:val="2"/>
                  <w:lang w:val="en-US"/>
                  <w14:ligatures w14:val="standardContextual"/>
                </w:rPr>
              </m:ctrlPr>
            </m:naryPr>
            <m:sub>
              <m:r>
                <w:rPr>
                  <w:rFonts w:ascii="Cambria Math" w:hAnsi="Cambria Math"/>
                  <w:lang w:val="en-US"/>
                </w:rPr>
                <m:t>i</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ads</m:t>
                  </m:r>
                </m:sub>
              </m:sSub>
            </m:sup>
            <m:e>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e>
          </m:nary>
        </m:oMath>
      </m:oMathPara>
    </w:p>
    <w:p w14:paraId="0BAF7B99" w14:textId="77777777" w:rsidR="001809A2" w:rsidRDefault="001809A2" w:rsidP="001809A2">
      <w:r>
        <w:t>The average current density over the whole catalyst surface is calculated with the summed current densities divided by the number of sites.</w:t>
      </w:r>
    </w:p>
    <w:p w14:paraId="6625633D" w14:textId="77777777" w:rsidR="001809A2" w:rsidRPr="0087217A" w:rsidRDefault="001809A2" w:rsidP="001809A2"/>
    <w:p w14:paraId="435D0004" w14:textId="77777777" w:rsidR="001809A2" w:rsidRDefault="001809A2" w:rsidP="001809A2">
      <w:pPr>
        <w:rPr>
          <w:lang w:val="en-US"/>
        </w:rPr>
      </w:pPr>
      <w:r>
        <w:rPr>
          <w:lang w:val="en-US"/>
        </w:rPr>
        <w:t>The method described assumes a Sabatier volcano relationship between the adsorption energies. A different relative measure that can be used to compare different simulated catalyst surfaces, that doesn’t assume a Sabatier relationship is counting the number of sites where the adsorbate binds at a potential, and assuming that those are equally active.</w:t>
      </w:r>
    </w:p>
    <w:p w14:paraId="61D65FA9" w14:textId="77777777" w:rsidR="001809A2" w:rsidRDefault="001809A2" w:rsidP="001809A2">
      <w:pPr>
        <w:rPr>
          <w:lang w:val="en-US"/>
        </w:rPr>
      </w:pPr>
      <w:r>
        <w:rPr>
          <w:lang w:val="en-US"/>
        </w:rPr>
        <w:t xml:space="preserve">This measure can be justified for the direct pathway of FAOR, because if the binding energy of formate is negative, but larger than </w:t>
      </w:r>
      <m:oMath>
        <m:r>
          <w:rPr>
            <w:rFonts w:ascii="Cambria Math" w:hAnsi="Cambria Math"/>
            <w:lang w:val="en-US"/>
          </w:rPr>
          <m:t>– 0.34 eV</m:t>
        </m:r>
      </m:oMath>
      <w:r>
        <w:rPr>
          <w:lang w:val="en-US"/>
        </w:rPr>
        <w:t xml:space="preserve">, using formic acid as a reference, formate binds and the energy necessarily decreases in the final step leading to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oMath>
      <w:r>
        <w:rPr>
          <w:rFonts w:eastAsiaTheme="minorEastAsia"/>
          <w:lang w:val="en-US"/>
        </w:rPr>
        <w:t xml:space="preserve">, because the energy of the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oMath>
      <w:r>
        <w:rPr>
          <w:rFonts w:eastAsiaTheme="minorEastAsia"/>
          <w:lang w:val="en-US"/>
        </w:rPr>
        <w:t xml:space="preserve"> decreases with </w:t>
      </w:r>
      <m:oMath>
        <m:r>
          <w:rPr>
            <w:rFonts w:ascii="Cambria Math" w:eastAsiaTheme="minorEastAsia" w:hAnsi="Cambria Math"/>
            <w:lang w:val="en-US"/>
          </w:rPr>
          <m:t>-2U</m:t>
        </m:r>
      </m:oMath>
      <w:r>
        <w:rPr>
          <w:rFonts w:eastAsiaTheme="minorEastAsia"/>
          <w:lang w:val="en-US"/>
        </w:rPr>
        <w:t xml:space="preserve">, and formate only </w:t>
      </w:r>
      <m:oMath>
        <m:r>
          <w:rPr>
            <w:rFonts w:ascii="Cambria Math" w:eastAsiaTheme="minorEastAsia" w:hAnsi="Cambria Math"/>
            <w:lang w:val="en-US"/>
          </w:rPr>
          <m:t>-U</m:t>
        </m:r>
      </m:oMath>
      <w:r>
        <w:rPr>
          <w:rFonts w:eastAsiaTheme="minorEastAsia"/>
          <w:lang w:val="en-US"/>
        </w:rPr>
        <w:t xml:space="preserve">. No catalyst in this work has the strength to bind formate stronger than </w:t>
      </w:r>
      <m:oMath>
        <m:r>
          <w:rPr>
            <w:rFonts w:ascii="Cambria Math" w:eastAsiaTheme="minorEastAsia" w:hAnsi="Cambria Math"/>
            <w:lang w:val="en-US"/>
          </w:rPr>
          <m:t>-0.34 eV</m:t>
        </m:r>
      </m:oMath>
      <w:r>
        <w:rPr>
          <w:rFonts w:eastAsiaTheme="minorEastAsia"/>
          <w:lang w:val="en-US"/>
        </w:rPr>
        <w:t xml:space="preserve"> at no anode potential, so formate is guaranteed to react, if it has a negative adsorption energy and binds to the catalyst. The sum of the active sites set to have a current density of 1 can then be adjusted for diffusion-limits and averaged, similarly to the previously described current density measure. </w:t>
      </w:r>
    </w:p>
    <w:p w14:paraId="4F2417E2" w14:textId="1A3FC21E" w:rsidR="001809A2" w:rsidRDefault="001809A2" w:rsidP="001809A2">
      <w:pPr>
        <w:pStyle w:val="Heading3"/>
      </w:pPr>
      <w:bookmarkStart w:id="34" w:name="_Toc149309123"/>
      <w:r>
        <w:lastRenderedPageBreak/>
        <w:t>Computational Hydrogen Electrode</w:t>
      </w:r>
      <w:bookmarkEnd w:id="34"/>
    </w:p>
    <w:p w14:paraId="0809001B" w14:textId="77777777" w:rsidR="001809A2" w:rsidRDefault="001809A2" w:rsidP="001809A2">
      <w:pPr>
        <w:rPr>
          <w:lang w:val="en-US"/>
        </w:rPr>
      </w:pPr>
      <w:r>
        <w:rPr>
          <w:lang w:val="en-US"/>
        </w:rPr>
        <w:t>Electrochemistry revolves around chemical reactions that involve moving electrons, creating a potential or being driven by a potential. Knowing which potentials various reactions take place at is important to understand the systems and reactions examined. Meanwhile, measuring potentials precisely is a difficult task, that has to also ensure replicability across different electrodes in different laboratories. Potentials aren’t used practically in isolation on a single electrode; a potential is said to exist as a potential difference between two electrodes, for example between a working electrode and a reference electrode. The “absolute” electrode potential is defined by IUPAC definition, relying on the difference between the fermi level inside the metal and an electron at rest in vacuum. In order to have an accurate and replicable reference electrode, elaborate preparation steps are described, which will produce standard electrodes with a known potential, ideally measuring a 0 V potential between standard electrodes prepared in different laboratories. The Standard Hydrogen Electrode (SHE) is based on the reversible half-reaction of the dissociation of H</w:t>
      </w:r>
      <w:r w:rsidRPr="0074593B">
        <w:rPr>
          <w:vertAlign w:val="subscript"/>
          <w:lang w:val="en-US"/>
        </w:rPr>
        <w:t>2</w:t>
      </w:r>
      <w:r>
        <w:rPr>
          <w:lang w:val="en-US"/>
        </w:rPr>
        <w:t xml:space="preserve"> on a platinum electrode, while H</w:t>
      </w:r>
      <w:r w:rsidRPr="009818C2">
        <w:rPr>
          <w:vertAlign w:val="subscript"/>
          <w:lang w:val="en-US"/>
        </w:rPr>
        <w:t>2</w:t>
      </w:r>
      <w:r>
        <w:rPr>
          <w:lang w:val="en-US"/>
        </w:rPr>
        <w:t xml:space="preserve"> is bubbled through a strongly acidic solution, typically HCL:</w:t>
      </w:r>
    </w:p>
    <w:p w14:paraId="5C55AF19" w14:textId="77777777" w:rsidR="001809A2" w:rsidRPr="0074593B"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r>
            <w:rPr>
              <w:rFonts w:ascii="Cambria Math" w:hAnsi="Cambria Math"/>
              <w:lang w:val="en-US"/>
            </w:rPr>
            <m:t xml:space="preserve">→2 </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+2</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oMath>
      </m:oMathPara>
    </w:p>
    <w:p w14:paraId="5E2B4120" w14:textId="77777777" w:rsidR="001809A2" w:rsidRDefault="001809A2" w:rsidP="001809A2">
      <w:pPr>
        <w:rPr>
          <w:rFonts w:eastAsiaTheme="minorEastAsia"/>
          <w:lang w:val="en-US"/>
        </w:rPr>
      </w:pPr>
      <w:r>
        <w:rPr>
          <w:rFonts w:eastAsiaTheme="minorEastAsia"/>
          <w:lang w:val="en-US"/>
        </w:rPr>
        <w:t xml:space="preserve">The SHE has an estimated absolute potential of </w:t>
      </w:r>
      <m:oMath>
        <m:r>
          <w:rPr>
            <w:rFonts w:ascii="Cambria Math" w:eastAsiaTheme="minorEastAsia" w:hAnsi="Cambria Math"/>
            <w:lang w:val="en-US"/>
          </w:rPr>
          <m:t>4.44±0.02 V</m:t>
        </m:r>
      </m:oMath>
      <w:r>
        <w:rPr>
          <w:rFonts w:eastAsiaTheme="minorEastAsia"/>
          <w:lang w:val="en-US"/>
        </w:rPr>
        <w:t xml:space="preserve">, but is defined by IUPAC to have a potential of 0 V. </w:t>
      </w:r>
    </w:p>
    <w:p w14:paraId="3C6E49CF" w14:textId="77777777" w:rsidR="001809A2" w:rsidRPr="000F0B52" w:rsidRDefault="00000000" w:rsidP="001809A2">
      <w:pPr>
        <w:rPr>
          <w:rFonts w:eastAsiaTheme="minorEastAsia"/>
          <w:lang w:val="en-US"/>
        </w:rPr>
      </w:pPr>
      <m:oMathPara>
        <m:oMath>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abs</m:t>
              </m:r>
            </m:sub>
            <m:sup>
              <m:r>
                <w:rPr>
                  <w:rFonts w:ascii="Cambria Math" w:eastAsiaTheme="minorEastAsia" w:hAnsi="Cambria Math"/>
                  <w:lang w:val="en-US"/>
                </w:rPr>
                <m:t>M</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E</m:t>
              </m:r>
            </m:e>
            <m:sub>
              <m:r>
                <w:rPr>
                  <w:rFonts w:ascii="Cambria Math" w:eastAsiaTheme="minorEastAsia" w:hAnsi="Cambria Math"/>
                  <w:lang w:val="en-US"/>
                </w:rPr>
                <m:t>SHE</m:t>
              </m:r>
            </m:sub>
            <m:sup>
              <m:r>
                <w:rPr>
                  <w:rFonts w:ascii="Cambria Math" w:eastAsiaTheme="minorEastAsia" w:hAnsi="Cambria Math"/>
                  <w:lang w:val="en-US"/>
                </w:rPr>
                <m:t>M</m:t>
              </m:r>
            </m:sup>
          </m:sSubSup>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4.44±0.02</m:t>
              </m:r>
            </m:e>
          </m:d>
          <m:r>
            <w:rPr>
              <w:rFonts w:ascii="Cambria Math" w:eastAsiaTheme="minorEastAsia" w:hAnsi="Cambria Math"/>
              <w:lang w:val="en-US"/>
            </w:rPr>
            <m:t xml:space="preserve"> V</m:t>
          </m:r>
        </m:oMath>
      </m:oMathPara>
    </w:p>
    <w:p w14:paraId="6E12543A" w14:textId="77777777" w:rsidR="001809A2" w:rsidRDefault="001809A2" w:rsidP="001809A2">
      <w:pPr>
        <w:rPr>
          <w:rFonts w:eastAsiaTheme="minorEastAsia"/>
          <w:lang w:val="en-US"/>
        </w:rPr>
      </w:pPr>
      <w:r>
        <w:rPr>
          <w:rFonts w:eastAsiaTheme="minorEastAsia"/>
          <w:lang w:val="en-US"/>
        </w:rPr>
        <w:t>Where E is the electrode potential, M is the metal of the electrode, abs is the absolute electrode potential, SHE is the electrode potential relative to the SHE.</w:t>
      </w:r>
    </w:p>
    <w:p w14:paraId="50362097" w14:textId="77777777" w:rsidR="001809A2" w:rsidRDefault="001809A2" w:rsidP="001809A2">
      <w:pPr>
        <w:rPr>
          <w:lang w:val="en-US"/>
        </w:rPr>
      </w:pPr>
      <w:r>
        <w:rPr>
          <w:rFonts w:eastAsiaTheme="minorEastAsia"/>
          <w:lang w:val="en-US"/>
        </w:rPr>
        <w:t xml:space="preserve">With the SHE, other half-cell reactions potentials can then be measured, and the potential can be reported relative to the SHE half-cell reaction potential (Kilde: IUPAC). </w:t>
      </w:r>
      <w:r>
        <w:rPr>
          <w:lang w:val="en-US"/>
        </w:rPr>
        <w:t>As the SHE can be prepared similarly in different laboratories, a common reference electrode is achieved. However, a practical improvement is made in the Reversible Hydrogen Electrode, which is able to reversibly establish equilibrium under experimental conditions. In computational electrochemistry, a theoretical reference electrode is needed. The Computational Hydrogen Electrode (CHE) is the theoretical reference electrode used for electrochemical calculations. The CHE is based on the potential at which the reaction:</w:t>
      </w:r>
    </w:p>
    <w:p w14:paraId="478D33DF" w14:textId="77777777" w:rsidR="001809A2" w:rsidRPr="00BF15E9" w:rsidRDefault="00000000" w:rsidP="001809A2">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m:oMathPara>
    </w:p>
    <w:p w14:paraId="0F0BC4E3" w14:textId="77777777" w:rsidR="001809A2" w:rsidRDefault="001809A2" w:rsidP="001809A2">
      <w:pPr>
        <w:rPr>
          <w:rFonts w:eastAsiaTheme="minorEastAsia"/>
          <w:lang w:val="en-US"/>
        </w:rPr>
      </w:pPr>
      <w:r>
        <w:rPr>
          <w:rFonts w:eastAsiaTheme="minorEastAsia"/>
          <w:lang w:val="en-US"/>
        </w:rPr>
        <w:t>is at equilibrium, meaning the chemical potentials of both sides are equal:</w:t>
      </w:r>
    </w:p>
    <w:p w14:paraId="518CE7E5" w14:textId="77777777" w:rsidR="001809A2" w:rsidRPr="00830A47"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m:t>
          </m:r>
        </m:oMath>
      </m:oMathPara>
    </w:p>
    <w:p w14:paraId="25A91535" w14:textId="77777777" w:rsidR="001809A2" w:rsidRDefault="001809A2" w:rsidP="001809A2">
      <w:pPr>
        <w:rPr>
          <w:lang w:val="en-US"/>
        </w:rPr>
      </w:pPr>
      <w:r>
        <w:rPr>
          <w:lang w:val="en-US"/>
        </w:rPr>
        <w:lastRenderedPageBreak/>
        <w:t>At a potential U not equal to 0 V vs. RHE, the potential contributes with a term relating the chemical potential to the electric potential:</w:t>
      </w:r>
    </w:p>
    <w:p w14:paraId="629F6400" w14:textId="77777777" w:rsidR="001809A2" w:rsidRPr="008E38CD"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CHE</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RHE</m:t>
              </m:r>
            </m:sub>
          </m:sSub>
        </m:oMath>
      </m:oMathPara>
    </w:p>
    <w:p w14:paraId="17CC345C" w14:textId="77777777" w:rsidR="001809A2" w:rsidRPr="00D32A3F" w:rsidRDefault="001809A2" w:rsidP="001809A2">
      <w:pPr>
        <w:rPr>
          <w:rFonts w:eastAsiaTheme="minorEastAsia"/>
          <w:lang w:val="en-US"/>
        </w:rPr>
      </w:pPr>
      <m:oMathPara>
        <m:oMath>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e>
          </m:d>
          <m:r>
            <w:rPr>
              <w:rFonts w:ascii="Cambria Math" w:eastAsiaTheme="minorEastAsia" w:hAnsi="Cambria Math"/>
              <w:lang w:val="en-US"/>
            </w:rPr>
            <m:t>+μ</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μ</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-e⋅</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CHE</m:t>
              </m:r>
            </m:sub>
          </m:sSub>
        </m:oMath>
      </m:oMathPara>
    </w:p>
    <w:p w14:paraId="10017787" w14:textId="77777777" w:rsidR="001809A2" w:rsidRDefault="001809A2" w:rsidP="001809A2">
      <w:pPr>
        <w:rPr>
          <w:rFonts w:eastAsiaTheme="minorEastAsia"/>
          <w:lang w:val="en-US"/>
        </w:rPr>
      </w:pPr>
      <w:r>
        <w:rPr>
          <w:rFonts w:eastAsiaTheme="minorEastAsia"/>
          <w:lang w:val="en-US"/>
        </w:rPr>
        <w:t>There is a relation between the potential on an electrode and electrons in a reaction, since the potential describes something like the number of excess electrons on the surface. Hence, when an electrochemical reaction produces a proton-electron pair, it contributes to the reaction energy with:</w:t>
      </w:r>
    </w:p>
    <w:p w14:paraId="2353422C" w14:textId="77777777" w:rsidR="001809A2" w:rsidRPr="002D2B0F" w:rsidRDefault="001809A2" w:rsidP="001809A2">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4C1E5A71" w14:textId="77777777" w:rsidR="001809A2" w:rsidRPr="002A722F" w:rsidRDefault="001809A2" w:rsidP="001809A2">
      <w:pPr>
        <w:rPr>
          <w:rFonts w:eastAsiaTheme="minorEastAsia"/>
          <w:lang w:val="en-US"/>
        </w:rPr>
      </w:pPr>
      <w:r>
        <w:rPr>
          <w:rFonts w:eastAsiaTheme="minorEastAsia"/>
          <w:lang w:val="en-US"/>
        </w:rPr>
        <w:t xml:space="preserve">Where the E represents an electronic energy from a DFT calculation or a Gibbs free energy, e is the elemental charge and U is the potential. </w:t>
      </w:r>
      <w:r>
        <w:rPr>
          <w:lang w:val="en-US"/>
        </w:rPr>
        <w:t>In general, the adsorption reactions will look like this:</w:t>
      </w:r>
    </w:p>
    <w:p w14:paraId="43806D54" w14:textId="77777777" w:rsidR="001809A2" w:rsidRDefault="001809A2" w:rsidP="001809A2">
      <w:pPr>
        <w:rPr>
          <w:lang w:val="en-US"/>
        </w:rPr>
      </w:pPr>
      <m:oMathPara>
        <m:oMath>
          <m:r>
            <w:rPr>
              <w:rFonts w:ascii="Cambria Math" w:hAnsi="Cambria Math"/>
              <w:lang w:val="en-US"/>
            </w:rPr>
            <m:t>AH+ * →</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30EF05E9" w14:textId="77777777" w:rsidR="001809A2" w:rsidRDefault="001809A2" w:rsidP="001809A2">
      <w:pPr>
        <w:rPr>
          <w:lang w:val="en-US"/>
        </w:rPr>
      </w:pPr>
      <w:r>
        <w:rPr>
          <w:lang w:val="en-US"/>
        </w:rPr>
        <w:t>And have electronic binding energies:</w:t>
      </w:r>
    </w:p>
    <w:p w14:paraId="5CC27FAE" w14:textId="77777777" w:rsidR="001809A2" w:rsidRDefault="001809A2" w:rsidP="001809A2">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sSub>
            <m:sSubPr>
              <m:ctrlPr>
                <w:rPr>
                  <w:rFonts w:ascii="Cambria Math" w:hAnsi="Cambria Math"/>
                  <w:i/>
                  <w:lang w:val="en-US"/>
                </w:rPr>
              </m:ctrlPr>
            </m:sSubPr>
            <m:e>
              <m:r>
                <w:rPr>
                  <w:rFonts w:ascii="Cambria Math" w:hAnsi="Cambria Math"/>
                  <w:lang w:val="en-US"/>
                </w:rPr>
                <m:t>E</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sub>
          </m:sSub>
          <m:r>
            <w:rPr>
              <w:rFonts w:ascii="Cambria Math" w:hAnsi="Cambria Math"/>
              <w:lang w:val="en-US"/>
            </w:rPr>
            <m:t>-e⋅U</m:t>
          </m:r>
        </m:oMath>
      </m:oMathPara>
    </w:p>
    <w:p w14:paraId="2CA90D5B" w14:textId="77777777" w:rsidR="001809A2" w:rsidRDefault="001809A2" w:rsidP="001809A2">
      <w:pPr>
        <w:rPr>
          <w:rFonts w:eastAsiaTheme="minorEastAsia"/>
          <w:lang w:val="en-US"/>
        </w:rPr>
      </w:pPr>
      <w:r>
        <w:rPr>
          <w:lang w:val="en-US"/>
        </w:rPr>
        <w:t xml:space="preserve">Using the CHE to relate the produced proton-electron pair and the potential to the electronic binding energy. The </w:t>
      </w:r>
      <m:oMath>
        <m:r>
          <w:rPr>
            <w:rFonts w:ascii="Cambria Math" w:hAnsi="Cambria Math"/>
            <w:lang w:val="en-US"/>
          </w:rPr>
          <m:t>-e⋅U</m:t>
        </m:r>
      </m:oMath>
      <w:r>
        <w:rPr>
          <w:rFonts w:eastAsiaTheme="minorEastAsia"/>
          <w:lang w:val="en-US"/>
        </w:rPr>
        <w:t xml:space="preserve"> term relates the potential directly to the electronic binding energy, reducing the binding energy, when the potential increases. A higher potential means a lack of electrons on the catalyst electrode in question, hence a reaction that produces electrons is favoured. Similarly, a reduction reaction, that uses a proton-electron pair as a reactant is incentivized at negative potentials, where a surplus of electrons is present on that catalyst electrode. This relation between binding energies and potentials will be essential to this work.</w:t>
      </w:r>
    </w:p>
    <w:p w14:paraId="6A2F5AA0" w14:textId="6439B3E5" w:rsidR="001809A2" w:rsidRDefault="001809A2" w:rsidP="001809A2">
      <w:pPr>
        <w:pStyle w:val="Heading3"/>
      </w:pPr>
      <w:bookmarkStart w:id="35" w:name="_Toc149309124"/>
      <w:r>
        <w:t>Correcting from DFT electronic energies to Gibbs free energies</w:t>
      </w:r>
      <w:r w:rsidR="00C00DBB">
        <w:t xml:space="preserve"> (</w:t>
      </w:r>
      <w:proofErr w:type="spellStart"/>
      <w:r w:rsidR="00C00DBB">
        <w:t>tjek</w:t>
      </w:r>
      <w:proofErr w:type="spellEnd"/>
      <w:r w:rsidR="00C00DBB">
        <w:t>: redundancy)</w:t>
      </w:r>
      <w:bookmarkEnd w:id="35"/>
    </w:p>
    <w:p w14:paraId="353B294B" w14:textId="77777777" w:rsidR="001809A2" w:rsidRDefault="001809A2" w:rsidP="001809A2">
      <w:pPr>
        <w:rPr>
          <w:lang w:val="en-US"/>
        </w:rPr>
      </w:pPr>
      <w:r>
        <w:rPr>
          <w:lang w:val="en-US"/>
        </w:rPr>
        <w:t>The energies obtained through DFT calculations are electronic energies. In order to compare the energies between non-adsorbed species and adsorbed species, the electronic energies are converted to Gibbs free energies with this formula, including approximations for the correction factors:</w:t>
      </w:r>
    </w:p>
    <w:p w14:paraId="39ABED53" w14:textId="77777777" w:rsidR="001809A2" w:rsidRDefault="001809A2" w:rsidP="001809A2">
      <w:pPr>
        <w:rPr>
          <w:lang w:val="en-US"/>
        </w:rPr>
      </w:pPr>
      <m:oMathPara>
        <m:oMath>
          <m:r>
            <w:rPr>
              <w:rFonts w:ascii="Cambria Math" w:hAnsi="Cambria Math"/>
              <w:lang w:val="en-US"/>
            </w:rPr>
            <m:t>G=E+ZPE+∫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m:oMathPara>
    </w:p>
    <w:p w14:paraId="13BC6325" w14:textId="77777777" w:rsidR="001809A2" w:rsidRDefault="001809A2" w:rsidP="001809A2">
      <w:pPr>
        <w:rPr>
          <w:lang w:val="en-US"/>
        </w:rPr>
      </w:pPr>
      <w:r>
        <w:rPr>
          <w:lang w:val="en-US"/>
        </w:rPr>
        <w:t>Where E represents the electronic energy as yielded by the DFT calculations, ZPE represents the Zero-Point Energy, Cp represents the specific heat capacity, TS represents entropy,</w:t>
      </w:r>
      <m:oMath>
        <m:r>
          <w:rPr>
            <w:rFonts w:ascii="Cambria Math" w:hAnsi="Cambria Math"/>
            <w:lang w:val="en-US"/>
          </w:rPr>
          <m:t xml:space="preserv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solvent</m:t>
            </m:r>
          </m:sub>
        </m:sSub>
      </m:oMath>
      <w:r>
        <w:rPr>
          <w:lang w:val="en-US"/>
        </w:rPr>
        <w:t xml:space="preserve"> </w:t>
      </w:r>
      <w:r>
        <w:rPr>
          <w:lang w:val="en-US"/>
        </w:rPr>
        <w:lastRenderedPageBreak/>
        <w:t>represents solvation energy, but it is not taken into account. Practically, a correction constant is calculated a single time for each adsorbate/molecule:</w:t>
      </w:r>
    </w:p>
    <w:p w14:paraId="3D343BB0" w14:textId="77777777" w:rsidR="001809A2" w:rsidRPr="007F111C" w:rsidRDefault="00000000" w:rsidP="001809A2">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7E2A016" w14:textId="77777777" w:rsidR="001809A2" w:rsidRPr="007F111C" w:rsidRDefault="001809A2" w:rsidP="001809A2">
      <w:pPr>
        <w:rPr>
          <w:rFonts w:eastAsiaTheme="minorEastAsia"/>
          <w:lang w:val="en-US"/>
        </w:rPr>
      </w:pPr>
      <m:oMathPara>
        <m:oMath>
          <m:r>
            <w:rPr>
              <w:rFonts w:ascii="Cambria Math" w:hAnsi="Cambria Math"/>
              <w:lang w:val="en-US"/>
            </w:rPr>
            <m:t>G=E+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oMath>
      </m:oMathPara>
    </w:p>
    <w:p w14:paraId="6C243AF7" w14:textId="77777777" w:rsidR="001809A2" w:rsidRDefault="001809A2" w:rsidP="001809A2">
      <w:pPr>
        <w:rPr>
          <w:lang w:val="en-US"/>
        </w:rPr>
      </w:pPr>
      <w:r>
        <w:rPr>
          <w:lang w:val="en-US"/>
        </w:rPr>
        <w:t xml:space="preserve">The correction factors for zero-point energy, specific heat capacity and entropy are estimated in Chan et. al. (Kilde: Chan). The corrections are known as thermal corrections, and collectively serve to ensure that the electronic energies, corresponding to ground state structures calculated with DFT at 0 K, are comparable to materials at realistic conditions (Kilde: Physical Chemistry). Each correction factor handles a temperature-related energy contribution that is different in DFT conditions and real conditions. The Zero-Point Energy (ZPE) refers to the lowest possible energy state of a quantum-mechanical system. Even at the lowest possible energy state, the particles are still in motion, and this residual energy due to the motion is the ZPE. The ZPE correction accounts for the vibrational energy of the particles at the systems relaxed structure (Kilde: </w:t>
      </w:r>
      <w:proofErr w:type="spellStart"/>
      <w:r>
        <w:rPr>
          <w:lang w:val="en-US"/>
        </w:rPr>
        <w:t>Kvant</w:t>
      </w:r>
      <w:proofErr w:type="spellEnd"/>
      <w:r>
        <w:rPr>
          <w:lang w:val="en-US"/>
        </w:rPr>
        <w:t>-bog?). The specific heat capacity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oMath>
      <w:r>
        <w:rPr>
          <w:lang w:val="en-US"/>
        </w:rPr>
        <w:t>) describes the relation between the energy added to a material and the temperature increase. The specific heat capacity changes at changes from 0 K to realistic temperatures as more degrees of freedom, vibrational and rotational, are unlocked. The specific heat capacity correction accounts for the additional energy the system exhibits at realistic temperatures (Kilde: Physical Chemistry). The entropy of a system describes the “disorder”, relating to the number of possible ways to arrange the particles leading to the same energy. Entropy is important to a reaction’s thermodynamics, as the entropy can drive reactions, if the entropy is higher in the products than the reactants. The Gibbs free energy change</w:t>
      </w:r>
    </w:p>
    <w:p w14:paraId="44F700CE" w14:textId="77777777" w:rsidR="001809A2" w:rsidRDefault="001809A2" w:rsidP="001809A2">
      <w:pPr>
        <w:rPr>
          <w:lang w:val="en-US"/>
        </w:rPr>
      </w:pPr>
      <m:oMathPara>
        <m:oMath>
          <m:r>
            <m:rPr>
              <m:sty m:val="p"/>
            </m:rPr>
            <w:rPr>
              <w:rFonts w:ascii="Cambria Math" w:hAnsi="Cambria Math"/>
              <w:lang w:val="en-US"/>
            </w:rPr>
            <m:t>Δ</m:t>
          </m:r>
          <m:r>
            <w:rPr>
              <w:rFonts w:ascii="Cambria Math" w:hAnsi="Cambria Math"/>
              <w:lang w:val="en-US"/>
            </w:rPr>
            <m:t>G=</m:t>
          </m:r>
          <m:r>
            <m:rPr>
              <m:sty m:val="p"/>
            </m:rPr>
            <w:rPr>
              <w:rFonts w:ascii="Cambria Math" w:hAnsi="Cambria Math"/>
              <w:lang w:val="en-US"/>
            </w:rPr>
            <m:t>Δ</m:t>
          </m:r>
          <m:r>
            <w:rPr>
              <w:rFonts w:ascii="Cambria Math" w:hAnsi="Cambria Math"/>
              <w:lang w:val="en-US"/>
            </w:rPr>
            <m:t>H-T</m:t>
          </m:r>
          <m:r>
            <m:rPr>
              <m:sty m:val="p"/>
            </m:rPr>
            <w:rPr>
              <w:rFonts w:ascii="Cambria Math" w:hAnsi="Cambria Math"/>
              <w:lang w:val="en-US"/>
            </w:rPr>
            <m:t>Δ</m:t>
          </m:r>
          <m:r>
            <w:rPr>
              <w:rFonts w:ascii="Cambria Math" w:hAnsi="Cambria Math"/>
              <w:lang w:val="en-US"/>
            </w:rPr>
            <m:t>S</m:t>
          </m:r>
        </m:oMath>
      </m:oMathPara>
    </w:p>
    <w:p w14:paraId="75C9733A" w14:textId="10527ADA" w:rsidR="001809A2" w:rsidRDefault="001809A2" w:rsidP="001809A2">
      <w:pPr>
        <w:rPr>
          <w:lang w:val="en-US"/>
        </w:rPr>
      </w:pPr>
      <w:r>
        <w:rPr>
          <w:lang w:val="en-US"/>
        </w:rPr>
        <w:t xml:space="preserve">Incorporates the entropy to provide a measure of the thermodynamic favorability of the reaction. The entropy of a system changes from 0 K to realistic temperatures. The </w:t>
      </w:r>
      <m:oMath>
        <m:r>
          <w:rPr>
            <w:rFonts w:ascii="Cambria Math" w:hAnsi="Cambria Math"/>
            <w:lang w:val="en-US"/>
          </w:rPr>
          <m:t>-TS</m:t>
        </m:r>
      </m:oMath>
      <w:r>
        <w:rPr>
          <w:rFonts w:eastAsiaTheme="minorEastAsia"/>
          <w:lang w:val="en-US"/>
        </w:rPr>
        <w:t xml:space="preserve"> correction t</w:t>
      </w:r>
      <w:r>
        <w:rPr>
          <w:lang w:val="en-US"/>
        </w:rPr>
        <w:t>ransforms the electronic energy into a Gibbs free energy. (Kilde: find)</w:t>
      </w:r>
    </w:p>
    <w:p w14:paraId="4C5671FA" w14:textId="77777777" w:rsidR="001809A2" w:rsidRDefault="001809A2" w:rsidP="001809A2">
      <w:pPr>
        <w:rPr>
          <w:lang w:val="en-US"/>
        </w:rPr>
      </w:pPr>
      <w:r>
        <w:rPr>
          <w:lang w:val="en-US"/>
        </w:rPr>
        <w:t xml:space="preserve">For the non-adsorbed species, the chemical potentials were estimated with ideal-gas methods (Kilde </w:t>
      </w:r>
      <w:proofErr w:type="spellStart"/>
      <w:r>
        <w:rPr>
          <w:lang w:val="en-US"/>
        </w:rPr>
        <w:t>til</w:t>
      </w:r>
      <w:proofErr w:type="spellEnd"/>
      <w:r>
        <w:rPr>
          <w:lang w:val="en-US"/>
        </w:rPr>
        <w:t xml:space="preserve"> den </w:t>
      </w:r>
      <w:proofErr w:type="spellStart"/>
      <w:r>
        <w:rPr>
          <w:lang w:val="en-US"/>
        </w:rPr>
        <w:t>grundbog</w:t>
      </w:r>
      <w:proofErr w:type="spellEnd"/>
      <w:r>
        <w:rPr>
          <w:lang w:val="en-US"/>
        </w:rPr>
        <w:t xml:space="preserve"> lol?). For the adsorbed species, the correction factors for the thermal corrections were calculated with the harmonic oscillator approximation. A simplification was made by treating all degrees of freedom as harmonic vibrations. The approximations as calculated at T=298.15 K by Chan et. al. </w:t>
      </w:r>
      <w:proofErr w:type="gramStart"/>
      <w:r>
        <w:rPr>
          <w:lang w:val="en-US"/>
        </w:rPr>
        <w:t>are</w:t>
      </w:r>
      <w:proofErr w:type="gramEnd"/>
      <w:r>
        <w:rPr>
          <w:lang w:val="en-US"/>
        </w:rPr>
        <w:t xml:space="preserve"> shown in figure x:</w:t>
      </w:r>
    </w:p>
    <w:p w14:paraId="2B5F720B" w14:textId="77777777" w:rsidR="001809A2" w:rsidRDefault="001809A2" w:rsidP="001809A2">
      <w:pPr>
        <w:jc w:val="center"/>
        <w:rPr>
          <w:lang w:val="en-US"/>
        </w:rPr>
      </w:pPr>
      <w:r>
        <w:rPr>
          <w:noProof/>
          <w:lang w:val="en-US"/>
        </w:rPr>
        <w:lastRenderedPageBreak/>
        <w:drawing>
          <wp:inline distT="0" distB="0" distL="0" distR="0" wp14:anchorId="5DEB1FE9" wp14:editId="203427EE">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A6CAE5" w14:textId="77777777" w:rsidR="001809A2" w:rsidRDefault="001809A2" w:rsidP="001809A2">
      <w:pPr>
        <w:rPr>
          <w:lang w:val="en-US"/>
        </w:rPr>
      </w:pPr>
      <w:r>
        <w:rPr>
          <w:lang w:val="en-US"/>
        </w:rPr>
        <w:t>With these correction factors, binding energies can be calculated, by first converting all electronic energies, both from non-adsorbed and adsorbed species. An example of an adsorption reaction and the calculations leading to the binding energy is shown underneath:</w:t>
      </w:r>
    </w:p>
    <w:p w14:paraId="24C25DD4" w14:textId="77777777" w:rsidR="001809A2" w:rsidRPr="00EB0BEC" w:rsidRDefault="001809A2" w:rsidP="001809A2">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aq</m:t>
              </m:r>
            </m:e>
          </m:d>
          <m:r>
            <w:rPr>
              <w:rFonts w:ascii="Cambria Math" w:hAnsi="Cambria Math"/>
              <w:lang w:val="en-US"/>
            </w:rPr>
            <m:t>+* ⇌COO</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e>
          </m:d>
        </m:oMath>
      </m:oMathPara>
    </w:p>
    <w:p w14:paraId="4F964F0E" w14:textId="77777777" w:rsidR="001809A2" w:rsidRPr="000A46D7" w:rsidRDefault="001809A2" w:rsidP="001809A2">
      <w:pPr>
        <w:rPr>
          <w:rFonts w:eastAsiaTheme="minorEastAsia"/>
          <w:lang w:val="en-US"/>
        </w:rPr>
      </w:pPr>
      <w:r>
        <w:rPr>
          <w:rFonts w:eastAsiaTheme="minorEastAsia"/>
          <w:lang w:val="en-US"/>
        </w:rPr>
        <w:t>Energy corrections:</w:t>
      </w:r>
    </w:p>
    <w:p w14:paraId="54639909"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HCOOH</m:t>
              </m:r>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HCOOH</m:t>
              </m:r>
            </m:sub>
          </m:sSub>
        </m:oMath>
      </m:oMathPara>
    </w:p>
    <w:p w14:paraId="0BF2DD04" w14:textId="77777777" w:rsidR="001809A2" w:rsidRPr="00B070C0"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oMath>
      </m:oMathPara>
    </w:p>
    <w:p w14:paraId="7F15A7C2" w14:textId="77777777" w:rsidR="001809A2" w:rsidRPr="00843EC2"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+ZP</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dT-T</m:t>
          </m:r>
          <m:sSub>
            <m:sSubPr>
              <m:ctrlPr>
                <w:rPr>
                  <w:rFonts w:ascii="Cambria Math" w:eastAsiaTheme="minorEastAsia" w:hAnsi="Cambria Math"/>
                  <w:i/>
                  <w:lang w:val="en-US"/>
                </w:rPr>
              </m:ctrlPr>
            </m:sSubPr>
            <m:e>
              <m:r>
                <w:rPr>
                  <w:rFonts w:ascii="Cambria Math" w:eastAsiaTheme="minorEastAsia" w:hAnsi="Cambria Math"/>
                  <w:lang w:val="en-US"/>
                </w:rPr>
                <m:t>S</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oMath>
      </m:oMathPara>
    </w:p>
    <w:p w14:paraId="7CD1BE5A" w14:textId="77777777" w:rsidR="001809A2" w:rsidRPr="00EB0BEC" w:rsidRDefault="00000000" w:rsidP="001809A2">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15806CB9" w14:textId="77777777" w:rsidR="001809A2" w:rsidRDefault="001809A2" w:rsidP="001809A2">
      <w:pPr>
        <w:rPr>
          <w:rFonts w:eastAsiaTheme="minorEastAsia"/>
          <w:lang w:val="en-US"/>
        </w:rPr>
      </w:pPr>
      <w:r>
        <w:rPr>
          <w:rFonts w:eastAsiaTheme="minorEastAsia"/>
          <w:lang w:val="en-US"/>
        </w:rPr>
        <w:t>Binding energy (Gibbs free energy change):</w:t>
      </w:r>
    </w:p>
    <w:p w14:paraId="7AD7A994" w14:textId="77777777" w:rsidR="001809A2" w:rsidRPr="00B070C0" w:rsidRDefault="001809A2" w:rsidP="001809A2">
      <w:pPr>
        <w:rPr>
          <w:rFonts w:eastAsiaTheme="minorEastAsia"/>
          <w:lang w:val="en-US"/>
        </w:rPr>
      </w:pPr>
      <m:oMathPara>
        <m:oMath>
          <m:r>
            <m:rPr>
              <m:sty m:val="p"/>
            </m:rPr>
            <w:rPr>
              <w:rFonts w:ascii="Cambria Math" w:eastAsiaTheme="minorEastAsia" w:hAnsi="Cambria Math"/>
              <w:lang w:val="en-US"/>
            </w:rPr>
            <m:t>Δ</m:t>
          </m:r>
          <m:r>
            <w:rPr>
              <w:rFonts w:ascii="Cambria Math" w:eastAsiaTheme="minorEastAsia" w:hAnsi="Cambria Math"/>
              <w:lang w:val="en-US"/>
            </w:rPr>
            <m:t>G=</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COO</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2A612304" w14:textId="4CBA422E" w:rsidR="001809A2" w:rsidRPr="00B83B7E" w:rsidRDefault="001809A2" w:rsidP="001809A2">
      <w:pPr>
        <w:rPr>
          <w:rFonts w:eastAsiaTheme="minorEastAsia"/>
          <w:lang w:val="en-US"/>
        </w:rPr>
      </w:pPr>
      <w:r>
        <w:rPr>
          <w:rFonts w:eastAsiaTheme="minorEastAsia"/>
          <w:lang w:val="en-US"/>
        </w:rPr>
        <w:t>With this routine, a binding energy can be estimated based on DFT calculations for arbitrary reactions, including all the reactions of interest to FAOR as shown in figure x (Alexanders figure). To obtain the necessary energies, DFT is used for geometry relaxation and energy calculations of a metal catalyst surface slab, with and without adsorbate, and the isolated molecules.</w:t>
      </w:r>
    </w:p>
    <w:p w14:paraId="12318B35" w14:textId="04DA3B46" w:rsidR="00E25800" w:rsidRDefault="008071A1" w:rsidP="008071A1">
      <w:pPr>
        <w:pStyle w:val="Heading2"/>
      </w:pPr>
      <w:bookmarkStart w:id="36" w:name="_Toc149309125"/>
      <w:r>
        <w:t>High-Entropy Alloys</w:t>
      </w:r>
      <w:bookmarkEnd w:id="36"/>
    </w:p>
    <w:p w14:paraId="7158B65C" w14:textId="77777777" w:rsidR="00B83B7E" w:rsidRDefault="00B83B7E" w:rsidP="00B83B7E">
      <w:pPr>
        <w:rPr>
          <w:lang w:val="en-US"/>
        </w:rPr>
      </w:pPr>
      <w:r w:rsidRPr="00D1635B">
        <w:t xml:space="preserve">A high-entropy alloy </w:t>
      </w:r>
      <w:r>
        <w:t xml:space="preserve">(HEA) </w:t>
      </w:r>
      <w:r w:rsidRPr="00D1635B">
        <w:t>is an alloy composed of five or more metals</w:t>
      </w:r>
      <w:r>
        <w:t xml:space="preserve"> in equimolar or near-equimolar fractions</w:t>
      </w:r>
      <w:r w:rsidRPr="00D1635B">
        <w:t>, first described in the context of catalyst-discovery in a 2004 paper</w:t>
      </w:r>
      <w:r>
        <w:t>, whereas p</w:t>
      </w:r>
      <w:r w:rsidRPr="00D1635B">
        <w:t xml:space="preserve">reviously, the design of alloy systems was based on a primary element as the </w:t>
      </w:r>
      <w:r>
        <w:t>matrix.</w:t>
      </w:r>
      <w:r w:rsidRPr="001F43AF">
        <w:t xml:space="preserve"> </w:t>
      </w:r>
      <w:r w:rsidRPr="00D1635B">
        <w:t>(ref: Yeh)</w:t>
      </w:r>
      <w:r>
        <w:t xml:space="preserve"> HEAs are stabilized by the configurational entropy attained when mixing the elements randomly in a single-phase solid structure. The </w:t>
      </w:r>
      <w:r>
        <w:rPr>
          <w:lang w:val="en-US"/>
        </w:rPr>
        <w:t>configurational entropy change per mole can be described as:</w:t>
      </w:r>
    </w:p>
    <w:p w14:paraId="7358E8AC" w14:textId="77777777" w:rsidR="00B83B7E" w:rsidRPr="003142A1" w:rsidRDefault="00B83B7E" w:rsidP="00B83B7E">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conf</m:t>
              </m:r>
            </m:sub>
          </m:sSub>
          <m:r>
            <w:rPr>
              <w:rFonts w:ascii="Cambria Math" w:hAnsi="Cambria Math"/>
              <w:lang w:val="en-US"/>
            </w:rPr>
            <m:t>=-k⋅</m:t>
          </m:r>
          <m:r>
            <m:rPr>
              <m:sty m:val="p"/>
            </m:rPr>
            <w:rPr>
              <w:rFonts w:ascii="Cambria Math" w:hAnsi="Cambria Math"/>
              <w:lang w:val="en-US"/>
            </w:rPr>
            <m:t>ln⁡</m:t>
          </m:r>
          <m:r>
            <w:rPr>
              <w:rFonts w:ascii="Cambria Math" w:hAnsi="Cambria Math"/>
              <w:lang w:val="en-US"/>
            </w:rPr>
            <m:t>(W)</m:t>
          </m:r>
        </m:oMath>
      </m:oMathPara>
    </w:p>
    <w:p w14:paraId="34E2F510" w14:textId="03FC2FA6" w:rsidR="00B83B7E" w:rsidRDefault="00B83B7E" w:rsidP="00B83B7E">
      <w:pPr>
        <w:rPr>
          <w:rFonts w:eastAsiaTheme="minorEastAsia"/>
          <w:lang w:val="en-US"/>
        </w:rPr>
      </w:pPr>
      <w:r>
        <w:rPr>
          <w:rFonts w:eastAsiaTheme="minorEastAsia"/>
          <w:lang w:val="en-US"/>
        </w:rPr>
        <w:lastRenderedPageBreak/>
        <w:t xml:space="preserve">Where k is Boltzmann’s constant and W is the number of ways the elements could be mixed. The configurational entropy change of a HEA with 5 equimolar elements is 1.61R where R is the gas constant, whereas Richard’s rule (ref: </w:t>
      </w:r>
      <w:r w:rsidRPr="007F0135">
        <w:rPr>
          <w:rFonts w:eastAsiaTheme="minorEastAsia"/>
          <w:lang w:val="en-US"/>
        </w:rPr>
        <w:t>R. A. Swalin, in Thermodynamics of Solids</w:t>
      </w:r>
      <w:r>
        <w:rPr>
          <w:rFonts w:eastAsiaTheme="minorEastAsia"/>
          <w:lang w:val="en-US"/>
        </w:rPr>
        <w:t xml:space="preserve">) predicts the entropy change in the fusion of most metals to only approximatively 1 gas constant. The resulting thermodynamic stabilization of a solid solution in solidification is described by the Gibbs energy: (ref: Kilde 13 </w:t>
      </w:r>
      <w:proofErr w:type="spellStart"/>
      <w:r>
        <w:rPr>
          <w:rFonts w:eastAsiaTheme="minorEastAsia"/>
          <w:lang w:val="en-US"/>
        </w:rPr>
        <w:t>i</w:t>
      </w:r>
      <w:proofErr w:type="spellEnd"/>
      <w:r>
        <w:rPr>
          <w:rFonts w:eastAsiaTheme="minorEastAsia"/>
          <w:lang w:val="en-US"/>
        </w:rPr>
        <w:t xml:space="preserve"> Jack) </w:t>
      </w:r>
    </w:p>
    <w:p w14:paraId="01E033EB" w14:textId="370989E7" w:rsidR="00B83B7E" w:rsidRPr="002505F6" w:rsidRDefault="00000000" w:rsidP="00B83B7E">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G</m:t>
              </m:r>
            </m:e>
            <m:sup>
              <m:r>
                <w:rPr>
                  <w:rFonts w:ascii="Cambria Math" w:eastAsiaTheme="minorEastAsia" w:hAnsi="Cambria Math"/>
                  <w:lang w:val="en-US"/>
                </w:rPr>
                <m:t>mix</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mix</m:t>
              </m:r>
            </m:sup>
          </m:sSup>
          <m:r>
            <w:rPr>
              <w:rFonts w:ascii="Cambria Math" w:eastAsiaTheme="minorEastAsia" w:hAnsi="Cambria Math"/>
              <w:lang w:val="en-US"/>
            </w:rPr>
            <m:t>-T</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mix</m:t>
              </m:r>
            </m:sup>
          </m:sSup>
        </m:oMath>
      </m:oMathPara>
    </w:p>
    <w:p w14:paraId="23794996" w14:textId="4265A24B" w:rsidR="00B83B7E" w:rsidRPr="00B83B7E" w:rsidRDefault="00B83B7E" w:rsidP="00B83B7E">
      <w:pPr>
        <w:rPr>
          <w:rFonts w:eastAsiaTheme="minorEastAsia"/>
          <w:lang w:val="en-US"/>
        </w:rPr>
      </w:pPr>
      <w:r>
        <w:rPr>
          <w:rFonts w:eastAsiaTheme="minorEastAsia"/>
          <w:lang w:val="en-US"/>
        </w:rPr>
        <w:t xml:space="preserve">Consequently, an entropy term larger than the enthalpy of mixing indicates a stable single uniform phase HEA. A HEA with more elements has a higher configurational entropy change leading to a more stable structure. </w:t>
      </w:r>
    </w:p>
    <w:p w14:paraId="0F6FBB9C" w14:textId="500FE6D2" w:rsidR="00B83B7E" w:rsidRDefault="00B83B7E" w:rsidP="00B83B7E">
      <w:pPr>
        <w:rPr>
          <w:lang w:val="en-US"/>
        </w:rPr>
      </w:pPr>
      <w:r>
        <w:rPr>
          <w:lang w:val="en-US"/>
        </w:rPr>
        <w:t xml:space="preserve">As explained in the catalysis section, the performance of a catalyst is highly dependent on the adsorption energy of the involved species, both in optimizing the activity and specificity of the catalyst. In pure metal catalysts, the range of adsorption energies of a given species is relatively narrow, and more importantly not tunable. This works optimally when the adsorption energy of the relevant species is optimal on a pure metal, but does not work for catalyst discovery, since it lacks tunability to various reactions and pathways. </w:t>
      </w:r>
    </w:p>
    <w:p w14:paraId="72C09C8B" w14:textId="0D16DC63" w:rsidR="00B83B7E" w:rsidRDefault="00B83B7E" w:rsidP="00B83B7E">
      <w:pPr>
        <w:rPr>
          <w:lang w:val="en-US"/>
        </w:rPr>
      </w:pPr>
      <w:r>
        <w:rPr>
          <w:lang w:val="en-US"/>
        </w:rPr>
        <w:t>HEAs are of great interest as a discovery platform of catalysts, due to the range of possible binding energies attainable with many equimolar elements leading to extremely many possible local surface environments. It is hypothesized, that a near-continuum of binding energies can be achieved with enough elements in the alloy.(Ref: HEA discovery Jack) Adding a new element to the composition causes a widening of the binding energy “bands” of the elements already present, covering a larger portion of binding energies.</w:t>
      </w:r>
    </w:p>
    <w:p w14:paraId="2AA0F82D" w14:textId="41116A20" w:rsidR="00B83B7E" w:rsidRDefault="00B83B7E" w:rsidP="00B83B7E">
      <w:pPr>
        <w:rPr>
          <w:lang w:val="en-US"/>
        </w:rPr>
      </w:pPr>
      <w:r>
        <w:rPr>
          <w:lang w:val="en-US"/>
        </w:rPr>
        <w:t xml:space="preserve">Due to the sharpness of the Sabatier volcano, a HEA with a small fraction of sites with the optimal binding energy can surpass the activity of a surface with many near-optimal binding energies, which highlights the possible improvements with HEAs tuned to a specific reaction. HEAs have been used experimentally to cater to specific reactions (ref: Jack </w:t>
      </w:r>
      <w:proofErr w:type="spellStart"/>
      <w:r>
        <w:rPr>
          <w:lang w:val="en-US"/>
        </w:rPr>
        <w:t>kilde</w:t>
      </w:r>
      <w:proofErr w:type="spellEnd"/>
      <w:r>
        <w:rPr>
          <w:lang w:val="en-US"/>
        </w:rPr>
        <w:t xml:space="preserve"> 15 </w:t>
      </w:r>
      <w:proofErr w:type="spellStart"/>
      <w:r>
        <w:rPr>
          <w:lang w:val="en-US"/>
        </w:rPr>
        <w:t>og</w:t>
      </w:r>
      <w:proofErr w:type="spellEnd"/>
      <w:r>
        <w:rPr>
          <w:lang w:val="en-US"/>
        </w:rPr>
        <w:t xml:space="preserve"> 16 </w:t>
      </w:r>
      <w:proofErr w:type="spellStart"/>
      <w:r>
        <w:rPr>
          <w:lang w:val="en-US"/>
        </w:rPr>
        <w:t>til</w:t>
      </w:r>
      <w:proofErr w:type="spellEnd"/>
      <w:r>
        <w:rPr>
          <w:lang w:val="en-US"/>
        </w:rPr>
        <w:t xml:space="preserve"> </w:t>
      </w:r>
      <w:proofErr w:type="spellStart"/>
      <w:r>
        <w:rPr>
          <w:lang w:val="en-US"/>
        </w:rPr>
        <w:t>brug</w:t>
      </w:r>
      <w:proofErr w:type="spellEnd"/>
      <w:r>
        <w:rPr>
          <w:lang w:val="en-US"/>
        </w:rPr>
        <w:t xml:space="preserve"> </w:t>
      </w:r>
      <w:proofErr w:type="spellStart"/>
      <w:r>
        <w:rPr>
          <w:lang w:val="en-US"/>
        </w:rPr>
        <w:t>af</w:t>
      </w:r>
      <w:proofErr w:type="spellEnd"/>
      <w:r>
        <w:rPr>
          <w:lang w:val="en-US"/>
        </w:rPr>
        <w:t xml:space="preserve"> HEA I experimenter).</w:t>
      </w:r>
    </w:p>
    <w:p w14:paraId="7C5D94AF" w14:textId="77777777" w:rsidR="00B83B7E" w:rsidRDefault="00B83B7E" w:rsidP="00B83B7E">
      <w:pPr>
        <w:rPr>
          <w:lang w:val="en-US"/>
        </w:rPr>
      </w:pPr>
      <w:r>
        <w:rPr>
          <w:lang w:val="en-US"/>
        </w:rPr>
        <w:t xml:space="preserve">If you can predict the adsorption energy of a given site based on the local surface environment, the composition of the surface can be optimized for a chosen parameter of interest, which is a descriptor of performance of a specific reaction. Quantum-mechanical calculations (DFT) can be used to calculate reasonably accurate binding energies, but the </w:t>
      </w:r>
    </w:p>
    <w:p w14:paraId="735584C3" w14:textId="54213540" w:rsidR="00B83B7E" w:rsidRDefault="00B83B7E" w:rsidP="00B83B7E">
      <w:pPr>
        <w:rPr>
          <w:lang w:val="en-US"/>
        </w:rPr>
      </w:pPr>
      <w:r>
        <w:rPr>
          <w:lang w:val="en-US"/>
        </w:rPr>
        <w:t xml:space="preserve">With the number of different local environments around a site, if considering </w:t>
      </w:r>
      <w:proofErr w:type="spellStart"/>
      <w:r>
        <w:rPr>
          <w:lang w:val="en-US"/>
        </w:rPr>
        <w:t>eg.</w:t>
      </w:r>
      <w:proofErr w:type="spellEnd"/>
      <w:r>
        <w:rPr>
          <w:lang w:val="en-US"/>
        </w:rPr>
        <w:t xml:space="preserve"> 13 local atoms, the brute-force approach of calculating the binding energy of a species on all combinatorically thinkable sites is completely impossible. Hence, DFT is merely used to make a decent training </w:t>
      </w:r>
      <w:r>
        <w:rPr>
          <w:lang w:val="en-US"/>
        </w:rPr>
        <w:lastRenderedPageBreak/>
        <w:t>set for a simpler binding energy prediction model to be trained on, opening up the possibility of decently accurate predictions at very high speeds. This works seeks to apply a descriptor to FAOR and tune the molar fractions of HEAs to cater to that descriptor.</w:t>
      </w:r>
    </w:p>
    <w:p w14:paraId="62575DE7" w14:textId="5469DC6F" w:rsidR="00B83B7E" w:rsidRPr="000C1AC9" w:rsidRDefault="00B83B7E" w:rsidP="00B83B7E">
      <w:pPr>
        <w:rPr>
          <w:lang w:val="en-US"/>
        </w:rPr>
      </w:pPr>
      <w:r>
        <w:rPr>
          <w:lang w:val="en-US"/>
        </w:rPr>
        <w:t xml:space="preserve">The metals chosen for this work is Platinum (Pt), Palladium (Pd), Cobber (Cu), Gold (Au) and Silver (Ag). Experiments have shown both Pt and Pd to have some FAOR activity (ref: palladium, bagger), and Pt is known to bind formate, an important intermediate, the best of the chosen metals. Cu, Au, and Ag are known to bind both formate and H worse than Pt and Pd and can be used to widen the binding energy bands of Pt and Pd. Additionally, they could ideally create structures or patterns, that increase H binding energies while maintaining feasible formate binding energies. The radii of the chosen metals are reasonably similar, (145 pm to 177 pm) and are all known to form Face-centered cubic (fcc) structures to comply with the Hume-Rothery rules for solid solutions. (ref: </w:t>
      </w:r>
      <w:r w:rsidRPr="009969C4">
        <w:rPr>
          <w:lang w:val="en-US"/>
        </w:rPr>
        <w:t>Beyond Hume-Rothery Rules</w:t>
      </w:r>
      <w:r>
        <w:rPr>
          <w:lang w:val="en-US"/>
        </w:rPr>
        <w:t>)</w:t>
      </w:r>
    </w:p>
    <w:p w14:paraId="55ABF890" w14:textId="6408C892" w:rsidR="008071A1" w:rsidRDefault="008071A1" w:rsidP="008071A1">
      <w:pPr>
        <w:pStyle w:val="Heading2"/>
      </w:pPr>
      <w:bookmarkStart w:id="37" w:name="_Toc149309126"/>
      <w:r>
        <w:t>Density Functional Theory</w:t>
      </w:r>
      <w:bookmarkEnd w:id="37"/>
    </w:p>
    <w:p w14:paraId="4CA61ADE" w14:textId="77777777" w:rsidR="00B83B7E" w:rsidRDefault="00B83B7E" w:rsidP="00B83B7E">
      <w:pPr>
        <w:rPr>
          <w:lang w:val="en-US"/>
        </w:rPr>
      </w:pPr>
      <w:r w:rsidRPr="005E45B0">
        <w:rPr>
          <w:lang w:val="en-US"/>
        </w:rPr>
        <w:t xml:space="preserve">Density </w:t>
      </w:r>
      <w:r>
        <w:rPr>
          <w:lang w:val="en-US"/>
        </w:rPr>
        <w:t xml:space="preserve">Functional Theory (DFT) is an important tool to estimate observables for many-body quantum systems, such as atoms, molecules, and condensed matter. This is done with functionals, functions of functions, which operate on the estimated ground-state density distribution functions. </w:t>
      </w:r>
    </w:p>
    <w:p w14:paraId="0752EFB5" w14:textId="4B661600" w:rsidR="00B83B7E" w:rsidRPr="0054658E" w:rsidRDefault="00B83B7E" w:rsidP="00B83B7E">
      <w:pPr>
        <w:rPr>
          <w:lang w:val="en-US"/>
        </w:rPr>
      </w:pPr>
      <w:r>
        <w:rPr>
          <w:lang w:val="en-US"/>
        </w:rPr>
        <w:t>In FAOR, the binding energies of various adsorbates on the anode catalyst are essential predictors of performance, hence DFT is used to estimate the energies of fcc(111) slabs with various adsorbates.</w:t>
      </w:r>
    </w:p>
    <w:p w14:paraId="13C2B7C4" w14:textId="77777777" w:rsidR="00B83B7E" w:rsidRPr="00B83B7E" w:rsidRDefault="00B83B7E" w:rsidP="00B83B7E">
      <w:pPr>
        <w:pStyle w:val="Heading3"/>
        <w:rPr>
          <w:lang w:val="en-US"/>
        </w:rPr>
      </w:pPr>
      <w:bookmarkStart w:id="38" w:name="_Toc149309127"/>
      <w:r w:rsidRPr="00B83B7E">
        <w:rPr>
          <w:lang w:val="en-US"/>
        </w:rPr>
        <w:t>Theoretical background</w:t>
      </w:r>
      <w:bookmarkEnd w:id="38"/>
    </w:p>
    <w:p w14:paraId="301098D8" w14:textId="77777777" w:rsidR="00B83B7E" w:rsidRDefault="00B83B7E" w:rsidP="00B83B7E">
      <w:pPr>
        <w:rPr>
          <w:lang w:val="en-US"/>
        </w:rPr>
      </w:pPr>
      <w:r w:rsidRPr="004C4883">
        <w:rPr>
          <w:lang w:val="en-US"/>
        </w:rPr>
        <w:t>The Schrödinger Equation</w:t>
      </w:r>
      <w:r>
        <w:rPr>
          <w:lang w:val="en-US"/>
        </w:rPr>
        <w:t xml:space="preserve"> is the quantum-mechanical equivalent to the Newton’s second law in classical dynamics, which describes the wave function of a quantum-mechanical system. The Schrödinger equation can be solved to learn the wavefunction and hence the probability distribution of the particle in an environment described by a sum of potential energies. The Schrödinger equation is solvable for a single quantum-mechanical particle yielding an exact solution. The time-independent Schrödinger Equation is shown:</w:t>
      </w:r>
    </w:p>
    <w:p w14:paraId="07C46A9E" w14:textId="77777777" w:rsidR="00B83B7E" w:rsidRPr="003C78EB"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den>
              </m:f>
              <m:r>
                <w:rPr>
                  <w:rFonts w:ascii="Cambria Math" w:hAnsi="Cambria Math"/>
                  <w:lang w:val="en-US"/>
                </w:rPr>
                <m:t>+V</m:t>
              </m:r>
              <m:d>
                <m:dPr>
                  <m:ctrlPr>
                    <w:rPr>
                      <w:rFonts w:ascii="Cambria Math" w:hAnsi="Cambria Math"/>
                      <w:i/>
                      <w:lang w:val="en-US"/>
                    </w:rPr>
                  </m:ctrlPr>
                </m:dPr>
                <m:e>
                  <m:r>
                    <w:rPr>
                      <w:rFonts w:ascii="Cambria Math" w:hAnsi="Cambria Math"/>
                      <w:lang w:val="en-US"/>
                    </w:rPr>
                    <m:t>x</m:t>
                  </m:r>
                </m:e>
              </m:d>
            </m:e>
          </m:d>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r>
            <w:rPr>
              <w:rFonts w:ascii="Cambria Math" w:hAnsi="Cambria Math"/>
              <w:lang w:val="en-US"/>
            </w:rPr>
            <m:t>=E</m:t>
          </m:r>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m:t>
              </m:r>
            </m:e>
          </m:d>
        </m:oMath>
      </m:oMathPara>
    </w:p>
    <w:p w14:paraId="153AE234" w14:textId="77777777" w:rsidR="00B83B7E" w:rsidRDefault="00B83B7E" w:rsidP="00B83B7E">
      <w:pPr>
        <w:rPr>
          <w:lang w:val="en-US"/>
        </w:rPr>
      </w:pPr>
      <w:r>
        <w:rPr>
          <w:lang w:val="en-US"/>
        </w:rPr>
        <w:t xml:space="preserve">Where </w:t>
      </w:r>
      <m:oMath>
        <m:r>
          <m:rPr>
            <m:sty m:val="p"/>
          </m:rPr>
          <w:rPr>
            <w:rFonts w:ascii="Cambria Math" w:hAnsi="Cambria Math"/>
            <w:lang w:val="en-US"/>
          </w:rPr>
          <m:t>Ψ</m:t>
        </m:r>
        <m:d>
          <m:dPr>
            <m:ctrlPr>
              <w:rPr>
                <w:rFonts w:ascii="Cambria Math" w:hAnsi="Cambria Math"/>
                <w:lang w:val="en-US"/>
              </w:rPr>
            </m:ctrlPr>
          </m:dPr>
          <m:e>
            <m:r>
              <m:rPr>
                <m:sty m:val="p"/>
              </m:rPr>
              <w:rPr>
                <w:rFonts w:ascii="Cambria Math" w:hAnsi="Cambria Math"/>
                <w:lang w:val="en-US"/>
              </w:rPr>
              <m:t>x</m:t>
            </m:r>
          </m:e>
        </m:d>
      </m:oMath>
      <w:r>
        <w:rPr>
          <w:rFonts w:eastAsiaTheme="minorEastAsia"/>
          <w:lang w:val="en-US"/>
        </w:rPr>
        <w:t xml:space="preserve"> represents the wavefunction in the single dimension </w:t>
      </w:r>
      <m:oMath>
        <m:r>
          <w:rPr>
            <w:rFonts w:ascii="Cambria Math" w:eastAsiaTheme="minorEastAsia" w:hAnsi="Cambria Math"/>
            <w:lang w:val="en-US"/>
          </w:rPr>
          <m:t>x</m:t>
        </m:r>
      </m:oMath>
      <w:r>
        <w:rPr>
          <w:rFonts w:eastAsiaTheme="minorEastAsia"/>
          <w:lang w:val="en-US"/>
        </w:rPr>
        <w:t xml:space="preserve">, E represents the total energy of the system, V describes the environment via a sum of potentials. </w:t>
      </w:r>
      <w:r>
        <w:rPr>
          <w:lang w:val="en-US"/>
        </w:rPr>
        <w:t xml:space="preserve">Solving the Schrödinger </w:t>
      </w:r>
      <w:r>
        <w:rPr>
          <w:lang w:val="en-US"/>
        </w:rPr>
        <w:lastRenderedPageBreak/>
        <w:t>Equation for many-body systems yielding exact solutions is unfortunately not possible for many-body systems.</w:t>
      </w:r>
    </w:p>
    <w:p w14:paraId="0F049E37" w14:textId="77777777" w:rsidR="00B83B7E" w:rsidRDefault="00B83B7E" w:rsidP="00B83B7E">
      <w:pPr>
        <w:rPr>
          <w:lang w:val="en-US"/>
        </w:rPr>
      </w:pPr>
      <w:r>
        <w:rPr>
          <w:lang w:val="en-US"/>
        </w:rPr>
        <w:t xml:space="preserve">In the time-independent Schrödinger Equation, a single spatial dimension x is shown, but the universe has three spatial dimensions, leading to a wavefunction </w:t>
      </w:r>
      <m:oMath>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x, y, z</m:t>
            </m:r>
          </m:e>
        </m:d>
      </m:oMath>
      <w:r>
        <w:rPr>
          <w:rFonts w:eastAsiaTheme="minorEastAsia"/>
          <w:lang w:val="en-US"/>
        </w:rPr>
        <w:t>. Each quantum-mechanical particle added contributes with three extra dimensions, meaning t</w:t>
      </w:r>
      <w:r>
        <w:rPr>
          <w:lang w:val="en-US"/>
        </w:rPr>
        <w:t xml:space="preserve">he number of wavefunctions needed to describe an N-body problem is </w:t>
      </w:r>
      <m:oMath>
        <m:sSup>
          <m:sSupPr>
            <m:ctrlPr>
              <w:rPr>
                <w:rFonts w:ascii="Cambria Math" w:hAnsi="Cambria Math"/>
                <w:i/>
                <w:lang w:val="en-US"/>
              </w:rPr>
            </m:ctrlPr>
          </m:sSupPr>
          <m:e>
            <m:r>
              <w:rPr>
                <w:rFonts w:ascii="Cambria Math" w:hAnsi="Cambria Math"/>
                <w:lang w:val="en-US"/>
              </w:rPr>
              <m:t>3</m:t>
            </m:r>
          </m:e>
          <m:sup>
            <m:r>
              <w:rPr>
                <w:rFonts w:ascii="Cambria Math" w:hAnsi="Cambria Math"/>
                <w:lang w:val="en-US"/>
              </w:rPr>
              <m:t>N</m:t>
            </m:r>
          </m:sup>
        </m:sSup>
      </m:oMath>
      <w:r>
        <w:rPr>
          <w:lang w:val="en-US"/>
        </w:rPr>
        <w:t>. If the Schrödinger Equations were separable, then it would yield N coupled equations in 3D instead.</w:t>
      </w:r>
    </w:p>
    <w:p w14:paraId="3F3655BC" w14:textId="77777777" w:rsidR="00B83B7E" w:rsidRPr="00052A86" w:rsidRDefault="00000000" w:rsidP="00B83B7E">
      <w:pPr>
        <w:rPr>
          <w:lang w:val="en-US"/>
        </w:rPr>
      </w:pPr>
      <m:oMathPara>
        <m:oMath>
          <m:d>
            <m:dPr>
              <m:begChr m:val="["/>
              <m:endChr m:val="]"/>
              <m:ctrlPr>
                <w:rPr>
                  <w:rFonts w:ascii="Cambria Math" w:hAnsi="Cambria Math"/>
                  <w:i/>
                  <w:lang w:val="en-US"/>
                </w:rPr>
              </m:ctrlPr>
            </m:dPr>
            <m:e>
              <m:eqArr>
                <m:eqArrPr>
                  <m:ctrlPr>
                    <w:rPr>
                      <w:rFonts w:ascii="Cambria Math" w:hAnsi="Cambria Math"/>
                      <w:lang w:val="en-US"/>
                    </w:rPr>
                  </m:ctrlPr>
                </m:eqArrPr>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ctrlPr>
                    <w:rPr>
                      <w:rFonts w:ascii="Cambria Math" w:hAnsi="Cambria Math"/>
                      <w:i/>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lang w:val="en-US"/>
                    </w:rPr>
                    <m:t>Ψ</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e>
                  </m:d>
                  <m:ctrlPr>
                    <w:rPr>
                      <w:rFonts w:ascii="Cambria Math" w:hAnsi="Cambria Math"/>
                      <w:i/>
                      <w:lang w:val="en-US"/>
                    </w:rPr>
                  </m:ctrlPr>
                </m:e>
              </m:eqArr>
            </m:e>
          </m:d>
        </m:oMath>
      </m:oMathPara>
    </w:p>
    <w:p w14:paraId="2283D827" w14:textId="77777777" w:rsidR="00B83B7E" w:rsidRDefault="00B83B7E" w:rsidP="00B83B7E">
      <w:pPr>
        <w:rPr>
          <w:lang w:val="en-US"/>
        </w:rPr>
      </w:pPr>
      <w:r>
        <w:rPr>
          <w:lang w:val="en-US"/>
        </w:rPr>
        <w:t xml:space="preserve">DFT seeks to combat the dimensionality problem, when adding particles to the system, by assuming the unrealistic case, where the electrons don’t interact with each other. </w:t>
      </w:r>
    </w:p>
    <w:p w14:paraId="37081541" w14:textId="77777777" w:rsidR="00B83B7E" w:rsidRDefault="00B83B7E" w:rsidP="00B83B7E">
      <w:pPr>
        <w:rPr>
          <w:lang w:val="en-US"/>
        </w:rPr>
      </w:pPr>
      <w:r>
        <w:rPr>
          <w:lang w:val="en-US"/>
        </w:rPr>
        <w:t>Walter Kohn and Pierre Hohenberg’s first theorem states:</w:t>
      </w:r>
    </w:p>
    <w:p w14:paraId="4C242439" w14:textId="77777777" w:rsidR="00B83B7E" w:rsidRDefault="00B83B7E" w:rsidP="00B83B7E">
      <w:pPr>
        <w:rPr>
          <w:i/>
          <w:iCs/>
          <w:lang w:val="en-US"/>
        </w:rPr>
      </w:pPr>
      <w:r w:rsidRPr="001C6D49">
        <w:rPr>
          <w:i/>
          <w:iCs/>
          <w:lang w:val="en-US"/>
        </w:rPr>
        <w:t>For a system of electrons in their ground state, the properties are uniquely determined by the position density of the electrons. The external potential and hence the total energy is a unique functional of the electron density</w:t>
      </w:r>
      <w:r>
        <w:rPr>
          <w:i/>
          <w:iCs/>
          <w:lang w:val="en-US"/>
        </w:rPr>
        <w:t>.</w:t>
      </w:r>
    </w:p>
    <w:p w14:paraId="218E6EBC" w14:textId="77777777" w:rsidR="00B83B7E" w:rsidRDefault="00B83B7E" w:rsidP="00B83B7E">
      <w:pPr>
        <w:rPr>
          <w:lang w:val="en-US"/>
        </w:rPr>
      </w:pPr>
      <w:r>
        <w:rPr>
          <w:lang w:val="en-US"/>
        </w:rPr>
        <w:t>Hence, a unique one-to-one mapping exists between the ground state energy and the electron density of a system. The ground state charge density represents a small portion of the wavefunction describing the system, so it is very fortunate, that it can be mapped to observables of interest e.g., position, momentum and in our case, energy. Obtaining the ground state charge density purely through the Schrödinger equation is not possible for many-body systems, so a trick has to be used, involving discarding the interaction between electrons. The unrealistic case of non-interacting electrons is described by the Kohn-Sham Equation, a parallel to the Schrödinger Equation:</w:t>
      </w:r>
    </w:p>
    <w:p w14:paraId="703AD578" w14:textId="77777777" w:rsidR="00B83B7E" w:rsidRPr="0031324D" w:rsidRDefault="00000000" w:rsidP="00B83B7E">
      <w:pPr>
        <w:rPr>
          <w:rFonts w:eastAsiaTheme="minorEastAsia"/>
          <w:lang w:val="en-US"/>
        </w:rPr>
      </w:pPr>
      <m:oMathPara>
        <m:oMath>
          <m:d>
            <m:dPr>
              <m:ctrlPr>
                <w:rPr>
                  <w:rFonts w:ascii="Cambria Math" w:hAnsi="Cambria Math"/>
                  <w:i/>
                  <w:lang w:val="en-US"/>
                </w:rPr>
              </m:ctrlPr>
            </m:dPr>
            <m:e>
              <m:r>
                <w:rPr>
                  <w:rFonts w:ascii="Cambria Math" w:hAnsi="Cambria Math"/>
                  <w:lang w:val="en-US"/>
                </w:rPr>
                <m:t>-</m:t>
              </m:r>
              <m:f>
                <m:fPr>
                  <m:ctrlPr>
                    <w:rPr>
                      <w:rFonts w:ascii="Cambria Math" w:hAnsi="Cambria Math"/>
                      <w:i/>
                      <w:lang w:val="en-US"/>
                    </w:rPr>
                  </m:ctrlPr>
                </m:fPr>
                <m:num>
                  <m:r>
                    <w:rPr>
                      <w:rFonts w:ascii="Cambria Math" w:hAnsi="Cambria Math"/>
                      <w:lang w:val="en-US"/>
                    </w:rPr>
                    <m:t>ℏ</m:t>
                  </m:r>
                </m:num>
                <m:den>
                  <m:r>
                    <w:rPr>
                      <w:rFonts w:ascii="Cambria Math" w:hAnsi="Cambria Math"/>
                      <w:lang w:val="en-US"/>
                    </w:rPr>
                    <m:t>2m</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eff</m:t>
                  </m:r>
                </m:sub>
              </m:sSub>
              <m:d>
                <m:dPr>
                  <m:ctrlPr>
                    <w:rPr>
                      <w:rFonts w:ascii="Cambria Math" w:hAnsi="Cambria Math"/>
                      <w:i/>
                      <w:lang w:val="en-US"/>
                    </w:rPr>
                  </m:ctrlPr>
                </m:dPr>
                <m:e>
                  <m:r>
                    <w:rPr>
                      <w:rFonts w:ascii="Cambria Math" w:hAnsi="Cambria Math"/>
                      <w:lang w:val="en-US"/>
                    </w:rPr>
                    <m:t>r</m:t>
                  </m:r>
                </m:e>
              </m:d>
            </m:e>
          </m:d>
          <m:sSub>
            <m:sSubPr>
              <m:ctrlPr>
                <w:rPr>
                  <w:rFonts w:ascii="Cambria Math" w:hAnsi="Cambria Math"/>
                  <w:i/>
                  <w:lang w:val="en-US"/>
                </w:rPr>
              </m:ctrlPr>
            </m:sSubPr>
            <m:e>
              <m:r>
                <m:rPr>
                  <m:sty m:val="p"/>
                </m:rPr>
                <w:rPr>
                  <w:rFonts w:ascii="Cambria Math" w:hAnsi="Cambria Math"/>
                  <w:lang w:val="en-US"/>
                </w:rPr>
                <m:t>Ψ</m:t>
              </m:r>
              <m:ctrlPr>
                <w:rPr>
                  <w:rFonts w:ascii="Cambria Math" w:hAnsi="Cambria Math"/>
                  <w:lang w:val="en-US"/>
                </w:rPr>
              </m:ctrlP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i</m:t>
              </m:r>
            </m:sub>
          </m:sSub>
          <m:r>
            <m:rPr>
              <m:sty m:val="p"/>
            </m:rPr>
            <w:rPr>
              <w:rFonts w:ascii="Cambria Math" w:hAnsi="Cambria Math"/>
              <w:lang w:val="en-US"/>
            </w:rPr>
            <m:t>Ψ</m:t>
          </m:r>
          <m:d>
            <m:dPr>
              <m:ctrlPr>
                <w:rPr>
                  <w:rFonts w:ascii="Cambria Math" w:hAnsi="Cambria Math"/>
                  <w:i/>
                  <w:lang w:val="en-US"/>
                </w:rPr>
              </m:ctrlPr>
            </m:dPr>
            <m:e>
              <m:r>
                <w:rPr>
                  <w:rFonts w:ascii="Cambria Math" w:hAnsi="Cambria Math"/>
                  <w:lang w:val="en-US"/>
                </w:rPr>
                <m:t>r</m:t>
              </m:r>
            </m:e>
          </m:d>
        </m:oMath>
      </m:oMathPara>
    </w:p>
    <w:p w14:paraId="1C1C5F1F" w14:textId="77777777" w:rsidR="00B83B7E" w:rsidRDefault="00B83B7E" w:rsidP="00B83B7E">
      <w:pPr>
        <w:rPr>
          <w:rFonts w:eastAsiaTheme="minorEastAsia"/>
          <w:lang w:val="en-US"/>
        </w:rPr>
      </w:pPr>
      <w:r>
        <w:rPr>
          <w:rFonts w:eastAsiaTheme="minorEastAsia"/>
          <w:lang w:val="en-US"/>
        </w:rPr>
        <w:t xml:space="preserve">Where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Ψ</m:t>
            </m:r>
          </m:e>
          <m:sub>
            <m:r>
              <m:rPr>
                <m:sty m:val="p"/>
              </m:rPr>
              <w:rPr>
                <w:rFonts w:ascii="Cambria Math" w:eastAsiaTheme="minorEastAsia" w:hAnsi="Cambria Math"/>
                <w:lang w:val="en-US"/>
              </w:rPr>
              <m:t>i</m:t>
            </m:r>
          </m:sub>
        </m:sSub>
      </m:oMath>
      <w:r>
        <w:rPr>
          <w:rFonts w:eastAsiaTheme="minorEastAsia"/>
          <w:lang w:val="en-US"/>
        </w:rPr>
        <w:t xml:space="preserve"> is the Kohn-Sham orbital, </w:t>
      </w: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i</m:t>
            </m:r>
          </m:sub>
        </m:sSub>
      </m:oMath>
      <w:r>
        <w:rPr>
          <w:rFonts w:eastAsiaTheme="minorEastAsia"/>
          <w:lang w:val="en-US"/>
        </w:rPr>
        <w:t xml:space="preserve"> is the corresponding orbital energy, </w:t>
      </w:r>
      <m:oMath>
        <m:sSup>
          <m:sSupPr>
            <m:ctrlPr>
              <w:rPr>
                <w:rFonts w:ascii="Cambria Math" w:eastAsiaTheme="minorEastAsia" w:hAnsi="Cambria Math"/>
                <w:i/>
                <w:lang w:val="en-US"/>
              </w:rPr>
            </m:ctrlPr>
          </m:sSupPr>
          <m:e>
            <m:r>
              <m:rPr>
                <m:sty m:val="p"/>
              </m:rPr>
              <w:rPr>
                <w:rFonts w:ascii="Cambria Math" w:eastAsiaTheme="minorEastAsia" w:hAnsi="Cambria Math"/>
                <w:lang w:val="en-US"/>
              </w:rPr>
              <m:t>∇</m:t>
            </m:r>
            <m:ctrlPr>
              <w:rPr>
                <w:rFonts w:ascii="Cambria Math" w:eastAsiaTheme="minorEastAsia" w:hAnsi="Cambria Math"/>
                <w:lang w:val="en-US"/>
              </w:rPr>
            </m:ctrlPr>
          </m:e>
          <m:sup>
            <m:r>
              <w:rPr>
                <w:rFonts w:ascii="Cambria Math" w:eastAsiaTheme="minorEastAsia" w:hAnsi="Cambria Math"/>
                <w:lang w:val="en-US"/>
              </w:rPr>
              <m:t>2</m:t>
            </m:r>
          </m:sup>
        </m:sSup>
      </m:oMath>
      <w:r>
        <w:rPr>
          <w:rFonts w:eastAsiaTheme="minorEastAsia"/>
          <w:lang w:val="en-US"/>
        </w:rPr>
        <w:t xml:space="preserve"> is the Laplace operator, and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is the Kohn-Sham potential, the potential dictating non-interacting particles. The density for a system with N particles is:</w:t>
      </w:r>
    </w:p>
    <w:p w14:paraId="0779EBC7" w14:textId="77777777" w:rsidR="00B83B7E" w:rsidRDefault="00B83B7E" w:rsidP="00B83B7E">
      <w:pPr>
        <w:rPr>
          <w:rFonts w:eastAsiaTheme="minorEastAsia"/>
          <w:lang w:val="en-US"/>
        </w:rPr>
      </w:pPr>
      <m:oMathPara>
        <m:oMath>
          <m:r>
            <w:rPr>
              <w:rFonts w:ascii="Cambria Math" w:eastAsiaTheme="minorEastAsia" w:hAnsi="Cambria Math"/>
              <w:lang w:val="en-US"/>
            </w:rPr>
            <m:t>ρ(r)=</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m:t>
              </m:r>
            </m:sub>
            <m:sup>
              <m:r>
                <w:rPr>
                  <w:rFonts w:ascii="Cambria Math" w:eastAsiaTheme="minorEastAsia" w:hAnsi="Cambria Math"/>
                  <w:lang w:val="en-US"/>
                </w:rPr>
                <m:t>N</m:t>
              </m:r>
            </m:sup>
            <m:e>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m:rPr>
                              <m:sty m:val="p"/>
                            </m:rPr>
                            <w:rPr>
                              <w:rFonts w:ascii="Cambria Math" w:eastAsiaTheme="minorEastAsia" w:hAnsi="Cambria Math"/>
                              <w:lang w:val="en-US"/>
                            </w:rPr>
                            <m:t>Ψ</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r</m:t>
                          </m:r>
                        </m:e>
                      </m:d>
                    </m:e>
                  </m:d>
                </m:e>
                <m:sup>
                  <m:r>
                    <w:rPr>
                      <w:rFonts w:ascii="Cambria Math" w:eastAsiaTheme="minorEastAsia" w:hAnsi="Cambria Math"/>
                      <w:lang w:val="en-US"/>
                    </w:rPr>
                    <m:t>2</m:t>
                  </m:r>
                </m:sup>
              </m:sSup>
            </m:e>
          </m:nary>
        </m:oMath>
      </m:oMathPara>
    </w:p>
    <w:p w14:paraId="6B56D7A7" w14:textId="77777777" w:rsidR="00B83B7E" w:rsidRDefault="00B83B7E" w:rsidP="00B83B7E">
      <w:pPr>
        <w:rPr>
          <w:rFonts w:eastAsiaTheme="minorEastAsia"/>
          <w:lang w:val="en-US"/>
        </w:rPr>
      </w:pPr>
    </w:p>
    <w:p w14:paraId="7D9C21DE" w14:textId="77777777" w:rsidR="00B83B7E" w:rsidRDefault="00B83B7E" w:rsidP="00B83B7E">
      <w:pPr>
        <w:rPr>
          <w:rFonts w:eastAsiaTheme="minorEastAsia"/>
          <w:lang w:val="en-US"/>
        </w:rPr>
      </w:pPr>
      <w:r>
        <w:rPr>
          <w:rFonts w:eastAsiaTheme="minorEastAsia"/>
          <w:lang w:val="en-US"/>
        </w:rPr>
        <w:lastRenderedPageBreak/>
        <w:t>In Kohn-Sham DFT, the following routine is used to overcome the impossibility of solving a many-body system, just for the ground state of the electrons:</w:t>
      </w:r>
    </w:p>
    <w:p w14:paraId="69CC39C2" w14:textId="77777777" w:rsidR="00B83B7E" w:rsidRDefault="00B83B7E" w:rsidP="00B83B7E">
      <w:pPr>
        <w:rPr>
          <w:rFonts w:eastAsiaTheme="minorEastAsia"/>
          <w:lang w:val="en-US"/>
        </w:rPr>
      </w:pPr>
      <w:r>
        <w:rPr>
          <w:rFonts w:eastAsiaTheme="minorEastAsia"/>
          <w:lang w:val="en-US"/>
        </w:rPr>
        <w:t>1: Provide an initial guess on the ground state charge density</w:t>
      </w:r>
    </w:p>
    <w:p w14:paraId="5AD0A7E8" w14:textId="77777777" w:rsidR="00B83B7E" w:rsidRDefault="00B83B7E" w:rsidP="00B83B7E">
      <w:pPr>
        <w:rPr>
          <w:rFonts w:eastAsiaTheme="minorEastAsia"/>
          <w:lang w:val="en-US"/>
        </w:rPr>
      </w:pPr>
      <w:r>
        <w:rPr>
          <w:rFonts w:eastAsiaTheme="minorEastAsia"/>
          <w:lang w:val="en-US"/>
        </w:rPr>
        <w:t xml:space="preserve">2: Calculate the potential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eff</m:t>
            </m:r>
          </m:sub>
        </m:sSub>
      </m:oMath>
      <w:r>
        <w:rPr>
          <w:rFonts w:eastAsiaTheme="minorEastAsia"/>
          <w:lang w:val="en-US"/>
        </w:rPr>
        <w:t xml:space="preserve"> based on the ground state charge density</w:t>
      </w:r>
    </w:p>
    <w:p w14:paraId="11C666B8" w14:textId="77777777" w:rsidR="00B83B7E" w:rsidRDefault="00B83B7E" w:rsidP="00B83B7E">
      <w:pPr>
        <w:rPr>
          <w:rFonts w:eastAsiaTheme="minorEastAsia"/>
          <w:lang w:val="en-US"/>
        </w:rPr>
      </w:pPr>
      <w:r>
        <w:rPr>
          <w:rFonts w:eastAsiaTheme="minorEastAsia"/>
          <w:lang w:val="en-US"/>
        </w:rPr>
        <w:t xml:space="preserve">3: Solve the Kohn-Sham equation based on the potential, resulting in a new guess on the ground state charge density and the expectation value of the energy. </w:t>
      </w:r>
    </w:p>
    <w:p w14:paraId="7E463C06" w14:textId="7DF466C2" w:rsidR="00B83B7E" w:rsidRDefault="00B83B7E" w:rsidP="00B83B7E">
      <w:pPr>
        <w:rPr>
          <w:rFonts w:eastAsiaTheme="minorEastAsia"/>
          <w:lang w:val="en-US"/>
        </w:rPr>
      </w:pPr>
      <w:r>
        <w:rPr>
          <w:rFonts w:eastAsiaTheme="minorEastAsia"/>
          <w:lang w:val="en-US"/>
        </w:rPr>
        <w:t xml:space="preserve">The process iterates </w:t>
      </w:r>
      <w:proofErr w:type="gramStart"/>
      <w:r>
        <w:rPr>
          <w:rFonts w:eastAsiaTheme="minorEastAsia"/>
          <w:lang w:val="en-US"/>
        </w:rPr>
        <w:t>over step</w:t>
      </w:r>
      <w:proofErr w:type="gramEnd"/>
      <w:r>
        <w:rPr>
          <w:rFonts w:eastAsiaTheme="minorEastAsia"/>
          <w:lang w:val="en-US"/>
        </w:rPr>
        <w:t xml:space="preserve"> 2 and 3, while minimizing the expectation value of the energy, in order to find the ground state. The iteration is continued until the parameters ground state energy, potential and charge density converge. The resulting charge density should also obey the Schrödinger Equation. The ground state charge density can be estimated infinitely precisely with the Kohn-Sham equation, according to the second theorem of Walter Kohn and Pierre Hohenberg, which proves that the ground state charge density minimizes the energy functional for the system. </w:t>
      </w:r>
    </w:p>
    <w:p w14:paraId="6779A14C" w14:textId="77777777" w:rsidR="00B83B7E" w:rsidRPr="0010715C" w:rsidRDefault="00B83B7E" w:rsidP="00B83B7E">
      <w:pPr>
        <w:rPr>
          <w:rFonts w:eastAsiaTheme="minorEastAsia"/>
          <w:lang w:val="en-US"/>
        </w:rPr>
      </w:pPr>
      <w:r>
        <w:rPr>
          <w:rFonts w:eastAsiaTheme="minorEastAsia"/>
          <w:lang w:val="en-US"/>
        </w:rPr>
        <w:t xml:space="preserve">The exact form of the exchange-correlation functional is not known, so approximations of the electronic interactions including exchange and correlation effects are used. In this work, the functional on the charge density returning an energy of the system is the RPBE functional (Kilde </w:t>
      </w:r>
      <w:proofErr w:type="spellStart"/>
      <w:r>
        <w:rPr>
          <w:rFonts w:eastAsiaTheme="minorEastAsia"/>
          <w:lang w:val="en-US"/>
        </w:rPr>
        <w:t>til</w:t>
      </w:r>
      <w:proofErr w:type="spellEnd"/>
      <w:r>
        <w:rPr>
          <w:rFonts w:eastAsiaTheme="minorEastAsia"/>
          <w:lang w:val="en-US"/>
        </w:rPr>
        <w:t xml:space="preserve"> RPBE). The RPBE functional is based on the PBE (</w:t>
      </w:r>
      <w:proofErr w:type="spellStart"/>
      <w:r>
        <w:rPr>
          <w:rFonts w:eastAsiaTheme="minorEastAsia"/>
          <w:lang w:val="en-US"/>
        </w:rPr>
        <w:t>Perdew</w:t>
      </w:r>
      <w:proofErr w:type="spellEnd"/>
      <w:r>
        <w:rPr>
          <w:rFonts w:eastAsiaTheme="minorEastAsia"/>
          <w:lang w:val="en-US"/>
        </w:rPr>
        <w:t>-Burke-</w:t>
      </w:r>
      <w:proofErr w:type="spellStart"/>
      <w:r>
        <w:rPr>
          <w:rFonts w:eastAsiaTheme="minorEastAsia"/>
          <w:lang w:val="en-US"/>
        </w:rPr>
        <w:t>Ernzerhof</w:t>
      </w:r>
      <w:proofErr w:type="spellEnd"/>
      <w:r>
        <w:rPr>
          <w:rFonts w:eastAsiaTheme="minorEastAsia"/>
          <w:lang w:val="en-US"/>
        </w:rPr>
        <w:t>) functional, which is a formulation of a generalized gradient approximation, relating to the exchange-correlation effects of electrons. The RPBE has been shown to improve chemisorption energies on metal fcc(111) surfaces, which is exactly what this work will be using it for.</w:t>
      </w:r>
    </w:p>
    <w:p w14:paraId="3FEDFDFD" w14:textId="77777777" w:rsidR="00A223E7" w:rsidRPr="00A223E7" w:rsidRDefault="00A223E7" w:rsidP="00A223E7">
      <w:pPr>
        <w:pStyle w:val="Heading3"/>
        <w:rPr>
          <w:lang w:val="en-US"/>
        </w:rPr>
      </w:pPr>
      <w:bookmarkStart w:id="39" w:name="_Toc149309128"/>
      <w:r w:rsidRPr="00A223E7">
        <w:rPr>
          <w:lang w:val="en-US"/>
        </w:rPr>
        <w:t>GPAW</w:t>
      </w:r>
      <w:bookmarkEnd w:id="39"/>
    </w:p>
    <w:p w14:paraId="2DEC1687" w14:textId="0D9E3725" w:rsidR="00A223E7" w:rsidRDefault="00A223E7" w:rsidP="00A223E7">
      <w:pPr>
        <w:rPr>
          <w:lang w:val="en-US"/>
        </w:rPr>
      </w:pPr>
      <w:r>
        <w:rPr>
          <w:lang w:val="en-US"/>
        </w:rPr>
        <w:t>This work carries out DFT calculations with the Python implementation and package GPAW (Ref: GPAW). The Python package GPAW is built on the Atomic Simulation Environment (ASE) (Ref: ASE)</w:t>
      </w:r>
    </w:p>
    <w:p w14:paraId="5529023F" w14:textId="77777777" w:rsidR="00A223E7" w:rsidRDefault="00A223E7" w:rsidP="00A223E7">
      <w:pPr>
        <w:rPr>
          <w:lang w:val="en-US"/>
        </w:rPr>
      </w:pPr>
      <w:r>
        <w:rPr>
          <w:lang w:val="en-US"/>
        </w:rPr>
        <w:t xml:space="preserve">The GPAW package uses the Projector-Augmented Wave (PAW)-method, which uses pseudo wave-functions to represent inner-core electrons, instead of the more computationally expensive, but more precise “all-electron” method. The PAW method relies on a few approximations in order to justify the pseudo wave-functions </w:t>
      </w:r>
      <w:proofErr w:type="spellStart"/>
      <w:r>
        <w:rPr>
          <w:lang w:val="en-US"/>
        </w:rPr>
        <w:t>eg.</w:t>
      </w:r>
      <w:proofErr w:type="spellEnd"/>
      <w:r>
        <w:rPr>
          <w:lang w:val="en-US"/>
        </w:rPr>
        <w:t xml:space="preserve"> the core orbitals are assumed to be “frozen</w:t>
      </w:r>
      <w:proofErr w:type="gramStart"/>
      <w:r>
        <w:rPr>
          <w:lang w:val="en-US"/>
        </w:rPr>
        <w:t>”</w:t>
      </w:r>
      <w:proofErr w:type="gramEnd"/>
      <w:r>
        <w:rPr>
          <w:lang w:val="en-US"/>
        </w:rPr>
        <w:t xml:space="preserve"> and a finite number of basis and projector functions are assumed to be sufficient to describe the wave functions. (Kilde: Det der ASE PAW </w:t>
      </w:r>
      <w:proofErr w:type="spellStart"/>
      <w:r>
        <w:rPr>
          <w:lang w:val="en-US"/>
        </w:rPr>
        <w:t>dokument</w:t>
      </w:r>
      <w:proofErr w:type="spellEnd"/>
      <w:r>
        <w:rPr>
          <w:lang w:val="en-US"/>
        </w:rPr>
        <w:t>)</w:t>
      </w:r>
    </w:p>
    <w:p w14:paraId="2148167C" w14:textId="77777777" w:rsidR="00A223E7" w:rsidRDefault="00A223E7" w:rsidP="00A223E7">
      <w:pPr>
        <w:rPr>
          <w:lang w:val="en-US"/>
        </w:rPr>
      </w:pPr>
      <w:r>
        <w:rPr>
          <w:lang w:val="en-US"/>
        </w:rPr>
        <w:t xml:space="preserve">Core electrons are subjected to strong interactions due to the positively charged nucleus, making them highly oscillatory, needing many basis functions to describe (Kilde: </w:t>
      </w:r>
      <w:proofErr w:type="spellStart"/>
      <w:r>
        <w:rPr>
          <w:lang w:val="en-US"/>
        </w:rPr>
        <w:t>Samme</w:t>
      </w:r>
      <w:proofErr w:type="spellEnd"/>
      <w:r>
        <w:rPr>
          <w:lang w:val="en-US"/>
        </w:rPr>
        <w:t xml:space="preserve"> </w:t>
      </w:r>
      <w:proofErr w:type="spellStart"/>
      <w:r>
        <w:rPr>
          <w:lang w:val="en-US"/>
        </w:rPr>
        <w:t>som</w:t>
      </w:r>
      <w:proofErr w:type="spellEnd"/>
      <w:r>
        <w:rPr>
          <w:lang w:val="en-US"/>
        </w:rPr>
        <w:t xml:space="preserve"> Jack: </w:t>
      </w:r>
      <w:r>
        <w:rPr>
          <w:lang w:val="en-US"/>
        </w:rPr>
        <w:lastRenderedPageBreak/>
        <w:t>PAW). Hence, smooth pseudo wave-functions are used to describe them to lower the computational requirements. The smooth pseudo wave-functions can be described on the form:</w:t>
      </w:r>
    </w:p>
    <w:p w14:paraId="65936697" w14:textId="77777777" w:rsidR="00A223E7" w:rsidRPr="007F6A40" w:rsidRDefault="00000000" w:rsidP="00A223E7">
      <w:pPr>
        <w:rPr>
          <w:rFonts w:eastAsiaTheme="minorEastAsia"/>
          <w:lang w:val="en-US"/>
        </w:rPr>
      </w:pPr>
      <m:oMathPara>
        <m:oMath>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ψ</m:t>
                  </m:r>
                </m:e>
              </m:acc>
            </m:e>
            <m:sup>
              <m:r>
                <w:rPr>
                  <w:rFonts w:ascii="Cambria Math" w:hAnsi="Cambria Math"/>
                  <w:lang w:val="en-US"/>
                </w:rPr>
                <m:t>a</m:t>
              </m:r>
            </m:sup>
          </m:sSup>
          <m:d>
            <m:dPr>
              <m:ctrlPr>
                <w:rPr>
                  <w:rFonts w:ascii="Cambria Math" w:hAnsi="Cambria Math"/>
                  <w:i/>
                  <w:lang w:val="en-US"/>
                </w:rPr>
              </m:ctrlPr>
            </m:dPr>
            <m:e>
              <m:r>
                <w:rPr>
                  <w:rFonts w:ascii="Cambria Math" w:hAnsi="Cambria Math"/>
                  <w:lang w:val="en-US"/>
                </w:rPr>
                <m:t>r</m:t>
              </m:r>
            </m:e>
          </m:d>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i</m:t>
              </m:r>
            </m:sub>
            <m:sup/>
            <m:e>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ϕ</m:t>
                      </m:r>
                    </m:e>
                  </m:acc>
                </m:e>
                <m:sub>
                  <m:r>
                    <w:rPr>
                      <w:rFonts w:ascii="Cambria Math" w:hAnsi="Cambria Math"/>
                      <w:lang w:val="en-US"/>
                    </w:rPr>
                    <m:t>i</m:t>
                  </m:r>
                </m:sub>
                <m:sup>
                  <m:r>
                    <w:rPr>
                      <w:rFonts w:ascii="Cambria Math" w:hAnsi="Cambria Math"/>
                      <w:lang w:val="en-US"/>
                    </w:rPr>
                    <m:t>a</m:t>
                  </m:r>
                </m:sup>
              </m:sSubSup>
            </m:e>
          </m:nary>
          <m:d>
            <m:dPr>
              <m:ctrlPr>
                <w:rPr>
                  <w:rFonts w:ascii="Cambria Math" w:hAnsi="Cambria Math"/>
                  <w:i/>
                  <w:lang w:val="en-US"/>
                </w:rPr>
              </m:ctrlPr>
            </m:dPr>
            <m:e>
              <m:r>
                <m:rPr>
                  <m:sty m:val="bi"/>
                </m:rPr>
                <w:rPr>
                  <w:rFonts w:ascii="Cambria Math" w:hAnsi="Cambria Math"/>
                  <w:lang w:val="en-US"/>
                </w:rPr>
                <m:t>r</m:t>
              </m:r>
            </m:e>
          </m:d>
        </m:oMath>
      </m:oMathPara>
    </w:p>
    <w:p w14:paraId="62D39D00" w14:textId="77777777" w:rsidR="00A223E7" w:rsidRDefault="00A223E7" w:rsidP="00A223E7">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ϕ</m:t>
                </m:r>
              </m:e>
            </m:acc>
          </m:e>
          <m:sub>
            <m:r>
              <w:rPr>
                <w:rFonts w:ascii="Cambria Math" w:eastAsiaTheme="minorEastAsia" w:hAnsi="Cambria Math"/>
                <w:lang w:val="en-US"/>
              </w:rPr>
              <m:t>i</m:t>
            </m:r>
          </m:sub>
        </m:sSub>
      </m:oMath>
      <w:r>
        <w:rPr>
          <w:rFonts w:eastAsiaTheme="minorEastAsia"/>
          <w:lang w:val="en-US"/>
        </w:rPr>
        <w:t xml:space="preserve"> are atom-centered basis functions and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i</m:t>
            </m:r>
          </m:sub>
          <m:sup>
            <m:r>
              <w:rPr>
                <w:rFonts w:ascii="Cambria Math" w:eastAsiaTheme="minorEastAsia" w:hAnsi="Cambria Math"/>
                <w:lang w:val="en-US"/>
              </w:rPr>
              <m:t>a</m:t>
            </m:r>
          </m:sup>
        </m:sSubSup>
      </m:oMath>
      <w:r>
        <w:rPr>
          <w:rFonts w:eastAsiaTheme="minorEastAsia"/>
          <w:lang w:val="en-US"/>
        </w:rPr>
        <w:t xml:space="preserve"> are expansion coefficients given as:</w:t>
      </w:r>
    </w:p>
    <w:p w14:paraId="6B3AE349" w14:textId="77777777" w:rsidR="00A223E7" w:rsidRPr="0056441F" w:rsidRDefault="00000000" w:rsidP="00A223E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C</m:t>
              </m:r>
            </m:e>
            <m:sub>
              <m:r>
                <w:rPr>
                  <w:rFonts w:ascii="Cambria Math" w:hAnsi="Cambria Math"/>
                  <w:lang w:val="en-US"/>
                </w:rPr>
                <m:t>i</m:t>
              </m:r>
            </m:sub>
            <m:sup>
              <m:r>
                <w:rPr>
                  <w:rFonts w:ascii="Cambria Math" w:hAnsi="Cambria Math"/>
                  <w:lang w:val="en-US"/>
                </w:rPr>
                <m:t>a</m:t>
              </m:r>
            </m:sup>
          </m:sSubSup>
          <m:r>
            <w:rPr>
              <w:rFonts w:ascii="Cambria Math" w:hAnsi="Cambria Math"/>
              <w:lang w:val="en-US"/>
            </w:rPr>
            <m:t>=∫d</m:t>
          </m:r>
          <m:r>
            <m:rPr>
              <m:sty m:val="bi"/>
            </m:rPr>
            <w:rPr>
              <w:rFonts w:ascii="Cambria Math" w:hAnsi="Cambria Math"/>
              <w:lang w:val="en-US"/>
            </w:rPr>
            <m:t>r</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p</m:t>
                  </m:r>
                </m:e>
              </m:acc>
            </m:e>
            <m:sub>
              <m:r>
                <w:rPr>
                  <w:rFonts w:ascii="Cambria Math" w:hAnsi="Cambria Math"/>
                  <w:lang w:val="en-US"/>
                </w:rPr>
                <m:t>i</m:t>
              </m:r>
            </m:sub>
            <m:sup>
              <m:r>
                <w:rPr>
                  <w:rFonts w:ascii="Cambria Math" w:hAnsi="Cambria Math"/>
                  <w:lang w:val="en-US"/>
                </w:rPr>
                <m:t>a</m:t>
              </m:r>
            </m:sup>
          </m:sSubSup>
          <m:d>
            <m:dPr>
              <m:ctrlPr>
                <w:rPr>
                  <w:rFonts w:ascii="Cambria Math" w:hAnsi="Cambria Math"/>
                  <w:i/>
                  <w:lang w:val="en-US"/>
                </w:rPr>
              </m:ctrlPr>
            </m:dPr>
            <m:e>
              <m:r>
                <m:rPr>
                  <m:sty m:val="bi"/>
                </m:rPr>
                <w:rPr>
                  <w:rFonts w:ascii="Cambria Math" w:hAnsi="Cambria Math"/>
                  <w:lang w:val="en-US"/>
                </w:rPr>
                <m:t>r</m:t>
              </m:r>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R</m:t>
                  </m:r>
                </m:e>
                <m:sup>
                  <m:r>
                    <w:rPr>
                      <w:rFonts w:ascii="Cambria Math" w:hAnsi="Cambria Math"/>
                      <w:lang w:val="en-US"/>
                    </w:rPr>
                    <m:t>a</m:t>
                  </m:r>
                </m:sup>
              </m:sSup>
            </m:e>
          </m:d>
          <m:acc>
            <m:accPr>
              <m:chr m:val="̃"/>
              <m:ctrlPr>
                <w:rPr>
                  <w:rFonts w:ascii="Cambria Math" w:hAnsi="Cambria Math"/>
                  <w:i/>
                  <w:lang w:val="en-US"/>
                </w:rPr>
              </m:ctrlPr>
            </m:accPr>
            <m:e>
              <m:r>
                <w:rPr>
                  <w:rFonts w:ascii="Cambria Math" w:hAnsi="Cambria Math"/>
                  <w:lang w:val="en-US"/>
                </w:rPr>
                <m:t>ψ</m:t>
              </m:r>
            </m:e>
          </m:acc>
          <m:r>
            <w:rPr>
              <w:rFonts w:ascii="Cambria Math" w:hAnsi="Cambria Math"/>
              <w:lang w:val="en-US"/>
            </w:rPr>
            <m:t>(</m:t>
          </m:r>
          <m:r>
            <m:rPr>
              <m:sty m:val="bi"/>
            </m:rPr>
            <w:rPr>
              <w:rFonts w:ascii="Cambria Math" w:hAnsi="Cambria Math"/>
              <w:lang w:val="en-US"/>
            </w:rPr>
            <m:t>r</m:t>
          </m:r>
          <m:r>
            <w:rPr>
              <w:rFonts w:ascii="Cambria Math" w:hAnsi="Cambria Math"/>
              <w:lang w:val="en-US"/>
            </w:rPr>
            <m:t>)</m:t>
          </m:r>
        </m:oMath>
      </m:oMathPara>
    </w:p>
    <w:p w14:paraId="0798DE08" w14:textId="150BEB8F" w:rsidR="00A223E7" w:rsidRDefault="00A223E7" w:rsidP="00A223E7">
      <w:pPr>
        <w:rPr>
          <w:lang w:val="en-US"/>
        </w:rPr>
      </w:pPr>
      <w:r>
        <w:rPr>
          <w:rFonts w:eastAsiaTheme="minorEastAsia"/>
          <w:lang w:val="en-US"/>
        </w:rPr>
        <w:t>With the nuclei and core electrons described by a pseudopotential, the Kohn-Sham equations are only solved for the remaining valence electrons.</w:t>
      </w:r>
    </w:p>
    <w:p w14:paraId="0E8A8305" w14:textId="77777777" w:rsidR="00A223E7" w:rsidRPr="00132F7D" w:rsidRDefault="00A223E7" w:rsidP="00132F7D">
      <w:pPr>
        <w:pStyle w:val="Heading3"/>
        <w:rPr>
          <w:lang w:val="en-US"/>
        </w:rPr>
      </w:pPr>
      <w:bookmarkStart w:id="40" w:name="_Toc149309129"/>
      <w:r w:rsidRPr="00132F7D">
        <w:rPr>
          <w:lang w:val="en-US"/>
        </w:rPr>
        <w:t>Periodic systems</w:t>
      </w:r>
      <w:bookmarkEnd w:id="40"/>
    </w:p>
    <w:p w14:paraId="72D10D70" w14:textId="77777777" w:rsidR="00A223E7" w:rsidRDefault="00A223E7" w:rsidP="00A223E7">
      <w:pPr>
        <w:rPr>
          <w:lang w:val="en-US"/>
        </w:rPr>
      </w:pPr>
      <w:r>
        <w:rPr>
          <w:lang w:val="en-US"/>
        </w:rPr>
        <w:t>The sites investigated in this work are on flat fcc(111) surfaces, hence the DFT simulated surfaces should reflect this. To achieve an effectively infinite flat fcc(111) metal surface, periodic boundary conditions are implemented in the DFT routine around the 3x3x5 metal HEA slab unit cells. The periodic boundary conditions are effectuated in the x-y plane, resulting in a repeating 3x3 top layer. The effective size of the size will be infinite, but the same atoms will repeat periodically, making a unit cell, which in turn, requires the wavefunction to be periodic. According to Bloch’s theorem solutions to the Schrödinger Equations in a periodic potential can be described as plane waves modulated by periodic functions (Ref: Wiki lol):</w:t>
      </w:r>
    </w:p>
    <w:p w14:paraId="58FD6B7C" w14:textId="77777777" w:rsidR="00A223E7" w:rsidRPr="00672C6D" w:rsidRDefault="00A223E7" w:rsidP="00A223E7">
      <w:pPr>
        <w:rPr>
          <w:rFonts w:eastAsiaTheme="minorEastAsia"/>
          <w:lang w:val="en-US"/>
        </w:rPr>
      </w:pPr>
      <m:oMathPara>
        <m:oMath>
          <m:r>
            <w:rPr>
              <w:rFonts w:ascii="Cambria Math" w:hAnsi="Cambria Math"/>
              <w:lang w:val="en-US"/>
            </w:rPr>
            <m:t>ψ</m:t>
          </m:r>
          <m:d>
            <m:dPr>
              <m:ctrlPr>
                <w:rPr>
                  <w:rFonts w:ascii="Cambria Math" w:hAnsi="Cambria Math"/>
                  <w:i/>
                  <w:lang w:val="en-US"/>
                </w:rPr>
              </m:ctrlPr>
            </m:dPr>
            <m:e>
              <m:r>
                <m:rPr>
                  <m:sty m:val="bi"/>
                </m:rPr>
                <w:rPr>
                  <w:rFonts w:ascii="Cambria Math" w:hAnsi="Cambria Math"/>
                  <w:lang w:val="en-US"/>
                </w:rPr>
                <m:t>r</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i</m:t>
              </m:r>
              <m:r>
                <m:rPr>
                  <m:sty m:val="bi"/>
                </m:rPr>
                <w:rPr>
                  <w:rFonts w:ascii="Cambria Math" w:hAnsi="Cambria Math"/>
                  <w:lang w:val="en-US"/>
                </w:rPr>
                <m:t>k</m:t>
              </m:r>
              <m:r>
                <w:rPr>
                  <w:rFonts w:ascii="Cambria Math" w:hAnsi="Cambria Math"/>
                  <w:lang w:val="en-US"/>
                </w:rPr>
                <m:t>⋅</m:t>
              </m:r>
              <m:r>
                <m:rPr>
                  <m:sty m:val="bi"/>
                </m:rPr>
                <w:rPr>
                  <w:rFonts w:ascii="Cambria Math" w:hAnsi="Cambria Math"/>
                  <w:lang w:val="en-US"/>
                </w:rPr>
                <m:t>r</m:t>
              </m:r>
            </m:sup>
          </m:sSup>
          <m:r>
            <w:rPr>
              <w:rFonts w:ascii="Cambria Math" w:hAnsi="Cambria Math"/>
              <w:lang w:val="en-US"/>
            </w:rPr>
            <m:t>u(</m:t>
          </m:r>
          <m:r>
            <m:rPr>
              <m:sty m:val="bi"/>
            </m:rPr>
            <w:rPr>
              <w:rFonts w:ascii="Cambria Math" w:hAnsi="Cambria Math"/>
              <w:lang w:val="en-US"/>
            </w:rPr>
            <m:t>r</m:t>
          </m:r>
          <m:r>
            <w:rPr>
              <w:rFonts w:ascii="Cambria Math" w:hAnsi="Cambria Math"/>
              <w:lang w:val="en-US"/>
            </w:rPr>
            <m:t>)</m:t>
          </m:r>
        </m:oMath>
      </m:oMathPara>
    </w:p>
    <w:p w14:paraId="0D11602C" w14:textId="77777777" w:rsidR="00A223E7" w:rsidRDefault="00A223E7" w:rsidP="00A223E7">
      <w:pPr>
        <w:rPr>
          <w:lang w:val="en-US"/>
        </w:rPr>
      </w:pPr>
      <w:r>
        <w:rPr>
          <w:rFonts w:eastAsiaTheme="minorEastAsia"/>
          <w:lang w:val="en-US"/>
        </w:rPr>
        <w:t xml:space="preserve">Where </w:t>
      </w:r>
      <m:oMath>
        <m:r>
          <w:rPr>
            <w:rFonts w:ascii="Cambria Math" w:eastAsiaTheme="minorEastAsia" w:hAnsi="Cambria Math"/>
            <w:lang w:val="en-US"/>
          </w:rPr>
          <m:t>ψ</m:t>
        </m:r>
      </m:oMath>
      <w:r>
        <w:rPr>
          <w:rFonts w:eastAsiaTheme="minorEastAsia"/>
          <w:lang w:val="en-US"/>
        </w:rPr>
        <w:t xml:space="preserve"> is the wave function as a function of position </w:t>
      </w:r>
      <m:oMath>
        <m:r>
          <w:rPr>
            <w:rFonts w:ascii="Cambria Math" w:eastAsiaTheme="minorEastAsia" w:hAnsi="Cambria Math"/>
            <w:lang w:val="en-US"/>
          </w:rPr>
          <m:t>r</m:t>
        </m:r>
      </m:oMath>
      <w:r>
        <w:rPr>
          <w:rFonts w:eastAsiaTheme="minorEastAsia"/>
          <w:lang w:val="en-US"/>
        </w:rPr>
        <w:t xml:space="preserve"> and </w:t>
      </w:r>
      <m:oMath>
        <m:r>
          <w:rPr>
            <w:rFonts w:ascii="Cambria Math" w:eastAsiaTheme="minorEastAsia" w:hAnsi="Cambria Math"/>
            <w:lang w:val="en-US"/>
          </w:rPr>
          <m:t>u</m:t>
        </m:r>
        <m:d>
          <m:dPr>
            <m:ctrlPr>
              <w:rPr>
                <w:rFonts w:ascii="Cambria Math" w:eastAsiaTheme="minorEastAsia" w:hAnsi="Cambria Math"/>
                <w:i/>
                <w:lang w:val="en-US"/>
              </w:rPr>
            </m:ctrlPr>
          </m:dPr>
          <m:e>
            <m:r>
              <w:rPr>
                <w:rFonts w:ascii="Cambria Math" w:eastAsiaTheme="minorEastAsia" w:hAnsi="Cambria Math"/>
                <w:lang w:val="en-US"/>
              </w:rPr>
              <m:t>r</m:t>
            </m:r>
          </m:e>
        </m:d>
      </m:oMath>
      <w:r>
        <w:rPr>
          <w:rFonts w:eastAsiaTheme="minorEastAsia"/>
          <w:lang w:val="en-US"/>
        </w:rPr>
        <w:t xml:space="preserve"> is a periodic function with the same periodicity as the unit cell. (Ref: Wiki. Er </w:t>
      </w:r>
      <w:proofErr w:type="spellStart"/>
      <w:r>
        <w:rPr>
          <w:rFonts w:eastAsiaTheme="minorEastAsia"/>
          <w:lang w:val="en-US"/>
        </w:rPr>
        <w:t>sætningen</w:t>
      </w:r>
      <w:proofErr w:type="spellEnd"/>
      <w:r>
        <w:rPr>
          <w:rFonts w:eastAsiaTheme="minorEastAsia"/>
          <w:lang w:val="en-US"/>
        </w:rPr>
        <w:t xml:space="preserve"> for </w:t>
      </w:r>
      <w:proofErr w:type="spellStart"/>
      <w:r>
        <w:rPr>
          <w:rFonts w:eastAsiaTheme="minorEastAsia"/>
          <w:lang w:val="en-US"/>
        </w:rPr>
        <w:t>tæt</w:t>
      </w:r>
      <w:proofErr w:type="spellEnd"/>
      <w:r>
        <w:rPr>
          <w:rFonts w:eastAsiaTheme="minorEastAsia"/>
          <w:lang w:val="en-US"/>
        </w:rPr>
        <w:t>?)</w:t>
      </w:r>
    </w:p>
    <w:p w14:paraId="6EA32F94" w14:textId="77777777" w:rsidR="00A223E7" w:rsidRDefault="00A223E7" w:rsidP="00A223E7">
      <w:pPr>
        <w:rPr>
          <w:lang w:val="en-US"/>
        </w:rPr>
      </w:pPr>
      <w:r>
        <w:rPr>
          <w:lang w:val="en-US"/>
        </w:rPr>
        <w:t>To keep the number of plane waves feasible for calculation with numeric methods, an energy cut-off is used as a relevance criterion. In GPAW, a maximum kinetic energy (in eV) for the plane-wave electron is set, selecting the plane waves that obey:</w:t>
      </w:r>
    </w:p>
    <w:p w14:paraId="0565386E" w14:textId="77777777" w:rsidR="00A223E7" w:rsidRDefault="00000000" w:rsidP="00A223E7">
      <w:pPr>
        <w:rPr>
          <w:lang w:val="en-US"/>
        </w:rPr>
      </w:pPr>
      <m:oMathPara>
        <m:oMath>
          <m:f>
            <m:fPr>
              <m:ctrlPr>
                <w:rPr>
                  <w:rFonts w:ascii="Cambria Math" w:hAnsi="Cambria Math"/>
                  <w:i/>
                  <w:lang w:val="en-US"/>
                </w:rPr>
              </m:ctrlPr>
            </m:fPr>
            <m:num>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G+k</m:t>
                      </m:r>
                    </m:e>
                  </m:d>
                </m:e>
                <m:sup>
                  <m:r>
                    <w:rPr>
                      <w:rFonts w:ascii="Cambria Math" w:hAnsi="Cambria Math"/>
                      <w:lang w:val="en-US"/>
                    </w:rPr>
                    <m:t>2</m:t>
                  </m:r>
                </m:sup>
              </m:sSup>
            </m:num>
            <m:den>
              <m:r>
                <w:rPr>
                  <w:rFonts w:ascii="Cambria Math" w:hAnsi="Cambria Math"/>
                  <w:lang w:val="en-US"/>
                </w:rPr>
                <m:t>2</m:t>
              </m:r>
            </m:den>
          </m:f>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cut</m:t>
              </m:r>
            </m:sub>
          </m:sSub>
        </m:oMath>
      </m:oMathPara>
    </w:p>
    <w:p w14:paraId="17328A96" w14:textId="77777777" w:rsidR="00A223E7" w:rsidRDefault="00A223E7" w:rsidP="00A223E7">
      <w:pPr>
        <w:rPr>
          <w:lang w:val="en-US"/>
        </w:rPr>
      </w:pPr>
      <w:r>
        <w:rPr>
          <w:lang w:val="en-US"/>
        </w:rPr>
        <w:t xml:space="preserve">GPAW (Grid-based Projector-Augmented Wave) uses a grid-based approach, where the simulation space is divided into a three-dimensional grid of points. The smooth wave-functions are evaluated at each point in grid point in real space. The grid spacing is determined by the parameter h in Å. The quality of the simulation is dependent on the grid-spacing used for the real-space representations of the wave functions, as a smaller grid-spacing results in a better convergence of the total energy (Kilde: GPAW </w:t>
      </w:r>
      <w:proofErr w:type="spellStart"/>
      <w:r>
        <w:rPr>
          <w:lang w:val="en-US"/>
        </w:rPr>
        <w:t>hjemmeside</w:t>
      </w:r>
      <w:proofErr w:type="spellEnd"/>
      <w:r>
        <w:rPr>
          <w:lang w:val="en-US"/>
        </w:rPr>
        <w:t xml:space="preserve">). </w:t>
      </w:r>
    </w:p>
    <w:p w14:paraId="08FB5FEE" w14:textId="77777777" w:rsidR="00A223E7" w:rsidRDefault="00A223E7" w:rsidP="00A223E7">
      <w:pPr>
        <w:rPr>
          <w:lang w:val="en-US"/>
        </w:rPr>
      </w:pPr>
      <w:r>
        <w:rPr>
          <w:lang w:val="en-US"/>
        </w:rPr>
        <w:t xml:space="preserve"> </w:t>
      </w:r>
    </w:p>
    <w:p w14:paraId="2E9BF338" w14:textId="77777777" w:rsidR="00A223E7" w:rsidRDefault="00A223E7" w:rsidP="00A223E7">
      <w:pPr>
        <w:rPr>
          <w:lang w:val="en-US"/>
        </w:rPr>
      </w:pPr>
      <w:r>
        <w:rPr>
          <w:lang w:val="en-US"/>
        </w:rPr>
        <w:lastRenderedPageBreak/>
        <w:t xml:space="preserve">The Brillouin zone is a region defined in reciprocal space, often used in solid-state physics and material chemistry for electronic properties in crystalline materials due to its symmetry properties. Sampling the Brillouin zone means sampling “k-points” in momentum space. (Kilde: </w:t>
      </w:r>
      <w:proofErr w:type="spellStart"/>
      <w:r>
        <w:rPr>
          <w:lang w:val="en-US"/>
        </w:rPr>
        <w:t>lærte</w:t>
      </w:r>
      <w:proofErr w:type="spellEnd"/>
      <w:r>
        <w:rPr>
          <w:lang w:val="en-US"/>
        </w:rPr>
        <w:t xml:space="preserve"> det </w:t>
      </w:r>
      <w:proofErr w:type="spellStart"/>
      <w:r>
        <w:rPr>
          <w:lang w:val="en-US"/>
        </w:rPr>
        <w:t>af</w:t>
      </w:r>
      <w:proofErr w:type="spellEnd"/>
      <w:r>
        <w:rPr>
          <w:lang w:val="en-US"/>
        </w:rPr>
        <w:t xml:space="preserve"> </w:t>
      </w:r>
      <w:proofErr w:type="spellStart"/>
      <w:r>
        <w:rPr>
          <w:lang w:val="en-US"/>
        </w:rPr>
        <w:t>ChatGPT</w:t>
      </w:r>
      <w:proofErr w:type="spellEnd"/>
      <w:r>
        <w:rPr>
          <w:lang w:val="en-US"/>
        </w:rPr>
        <w:t>). In GPAW, the Brillouin zone is sampled with a grid of k-points that is Monkhorst-Pack sampled, which will sample the Brillouin zone with a regular grid of N1xN2xN3 k-points. The k-point density has the expression:</w:t>
      </w:r>
    </w:p>
    <w:p w14:paraId="2FCE894E" w14:textId="77777777" w:rsidR="00A223E7" w:rsidRDefault="00A223E7" w:rsidP="00A223E7">
      <w:pPr>
        <w:rPr>
          <w:lang w:val="en-US"/>
        </w:rPr>
      </w:pPr>
      <m:oMathPara>
        <m:oMath>
          <m:r>
            <w:rPr>
              <w:rFonts w:ascii="Cambria Math" w:hAnsi="Cambria Math"/>
              <w:lang w:val="en-US"/>
            </w:rPr>
            <m:t>N</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2π</m:t>
              </m:r>
            </m:den>
          </m:f>
        </m:oMath>
      </m:oMathPara>
    </w:p>
    <w:p w14:paraId="518091C3" w14:textId="24329F2E" w:rsidR="00A223E7" w:rsidRDefault="00A223E7" w:rsidP="00A223E7">
      <w:pPr>
        <w:rPr>
          <w:lang w:val="en-US"/>
        </w:rPr>
      </w:pPr>
      <w:r>
        <w:rPr>
          <w:lang w:val="en-US"/>
        </w:rPr>
        <w:t>Where N is the number of k-points and a is the length of the unit-cell along the reciprocal lattice vector.</w:t>
      </w:r>
    </w:p>
    <w:p w14:paraId="4C64C8AB" w14:textId="77777777" w:rsidR="00A223E7" w:rsidRPr="00500089" w:rsidRDefault="00A223E7" w:rsidP="00500089">
      <w:pPr>
        <w:pStyle w:val="Heading3"/>
        <w:rPr>
          <w:lang w:val="en-US"/>
        </w:rPr>
      </w:pPr>
      <w:bookmarkStart w:id="41" w:name="_Toc149309130"/>
      <w:r w:rsidRPr="00500089">
        <w:rPr>
          <w:lang w:val="en-US"/>
        </w:rPr>
        <w:t>Practical use in catalysis</w:t>
      </w:r>
      <w:bookmarkEnd w:id="41"/>
    </w:p>
    <w:p w14:paraId="36ED6771" w14:textId="63F07D9E" w:rsidR="00B83B7E" w:rsidRPr="00994DC6" w:rsidRDefault="00A223E7" w:rsidP="00B83B7E">
      <w:pPr>
        <w:rPr>
          <w:lang w:val="en-US"/>
        </w:rPr>
      </w:pPr>
      <w:r>
        <w:rPr>
          <w:lang w:val="en-US"/>
        </w:rPr>
        <w:t>In practicality, the input of a DFT calculation is an initial structure with initial guess atomic positions and the output is a relaxed structure and associated parameters such as total energy of the system. The initial structure goes through a “geometry optimization” process, where the structure is “relaxed”, meaning the positions of the atoms are moved to achieve a local minimum energy. During the iterative process of relaxing the structure, forces on each atom is approximated as the change in total energy as a function of position, practically carried out with the finite difference method with respect to the total energy change due to small atomic displacements (Kilde: Find DFT-</w:t>
      </w:r>
      <w:proofErr w:type="spellStart"/>
      <w:r>
        <w:rPr>
          <w:lang w:val="en-US"/>
        </w:rPr>
        <w:t>agtigt</w:t>
      </w:r>
      <w:proofErr w:type="spellEnd"/>
      <w:r>
        <w:rPr>
          <w:lang w:val="en-US"/>
        </w:rPr>
        <w:t xml:space="preserve"> </w:t>
      </w:r>
      <w:proofErr w:type="spellStart"/>
      <w:r>
        <w:rPr>
          <w:lang w:val="en-US"/>
        </w:rPr>
        <w:t>kilde</w:t>
      </w:r>
      <w:proofErr w:type="spellEnd"/>
      <w:r>
        <w:rPr>
          <w:lang w:val="en-US"/>
        </w:rPr>
        <w:t>). The forces are used to adjust the atomic positions with the goal of minimizing the forces, as this minimizes the total energy of the system, “relaxing” the structure. 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 The structure relaxation is done iteratively, until a convergence criterium is met, to ensure a low-energy relaxed structure The convergence criterium is a maximum allowed force in eV/Å. The force is described as eV/Å instead of N, as it reflects the change in total energy when moving the atom in real space. A convergence criterium could be 0.1 eV/Å. The plane-wave cutoff is positioned at 400 eV. The binding energy calculations are sensitive to energies, and errors here compound through the data treatment, since the methods used rely solely on the binding energies based on DFT data.</w:t>
      </w:r>
    </w:p>
    <w:p w14:paraId="61089477" w14:textId="4798E0DB" w:rsidR="008071A1" w:rsidRDefault="004E0F54" w:rsidP="004E0F54">
      <w:pPr>
        <w:pStyle w:val="Heading2"/>
      </w:pPr>
      <w:bookmarkStart w:id="42" w:name="_Toc149309131"/>
      <w:r>
        <w:t>Single-site structures</w:t>
      </w:r>
      <w:r w:rsidR="00A16B42">
        <w:t xml:space="preserve"> (</w:t>
      </w:r>
      <w:proofErr w:type="spellStart"/>
      <w:r w:rsidR="00A16B42">
        <w:t>Tjek</w:t>
      </w:r>
      <w:proofErr w:type="spellEnd"/>
      <w:r w:rsidR="00A16B42">
        <w:t>: Move to SI?)</w:t>
      </w:r>
      <w:bookmarkEnd w:id="42"/>
    </w:p>
    <w:p w14:paraId="24AAA776" w14:textId="77777777" w:rsidR="00994DC6" w:rsidRDefault="00994DC6" w:rsidP="00994DC6">
      <w:pPr>
        <w:rPr>
          <w:lang w:val="en-US"/>
        </w:rPr>
      </w:pPr>
      <w:r>
        <w:rPr>
          <w:lang w:val="en-US"/>
        </w:rPr>
        <w:t xml:space="preserve">Single site anode catalysts for FAOR have been tested in catalytic experiments with promising results (ref: nanobars/others). These are typically based on nanostructures such as nanobars or </w:t>
      </w:r>
      <w:r>
        <w:rPr>
          <w:lang w:val="en-US"/>
        </w:rPr>
        <w:lastRenderedPageBreak/>
        <w:t>nanoparticles. The structure of the fcc(111) single-site structures addressed in this work is a metal A surrounded by six metal B in the top layer. The lower layers are not considered and in the simulated surfaces with dimensions (100x100x3) are randomly distributed in the same molar fraction as the top layer. The central element A is an element that binds H and COOH relatively strongly (Pt and Pd) and element B is an element that binds less strongly (Au, Ag and Cu).</w:t>
      </w:r>
    </w:p>
    <w:p w14:paraId="41E715F6" w14:textId="77777777" w:rsidR="00994DC6" w:rsidRDefault="00994DC6" w:rsidP="00994DC6">
      <w:pPr>
        <w:rPr>
          <w:lang w:val="en-US"/>
        </w:rPr>
      </w:pPr>
    </w:p>
    <w:p w14:paraId="5F619064" w14:textId="5D2D686F" w:rsidR="00994DC6" w:rsidRDefault="00994DC6" w:rsidP="00994DC6">
      <w:pPr>
        <w:rPr>
          <w:lang w:val="en-US"/>
        </w:rPr>
      </w:pPr>
      <w:r>
        <w:rPr>
          <w:lang w:val="en-US"/>
        </w:rPr>
        <w:t xml:space="preserve">A good FAOR efficiency is thought to be limited by the presence of both H and COOH at low potentials, where a disproportionation reaction poisons the surface with CO. A high efficiency requires a low anode potential, which can be achieved when COOH binds very strongly to the catalyst, adsorbing at low potentials. This low potential unfortunately coincides with adsorbed H from hydrogen under-potential deposition. From this it seems that high FAOR efficiency is guarded by scaling relations. Scaling relations hypothesize, that the binding energy of COOH and H of scale linearly across different catalysts. The optimal catalyst for FAOR binds COOH at -0.17 V vs RHE and only binds H at lower potentials. This is not found in any pure element catalysts, which is in line with the prediction of the scaling relations. While the single-site anode catalysts examined experimentally relied on nanostructures, this work seeks to achieve a similar effect with fcc(111) single-site structures. This would rely on on-top sites primarily influenced by the element in the on-top site, that ensured a good binding energy of COOH, while less strongly binding surrounding elements could potentially weaken the binding of H in the neighbouring sites, seeking to exploit the fact that the characteristics of hollow sites are highly dependent on three atoms. The ideal behaviour of single-sites would be defying the scaling relations and provide active sites for FAOR that avoids CO poisoning, allowing the anode catalyst to run at low and efficient potentials. </w:t>
      </w:r>
    </w:p>
    <w:p w14:paraId="3CED45A3" w14:textId="77777777" w:rsidR="00994DC6" w:rsidRDefault="00994DC6" w:rsidP="00994DC6">
      <w:pPr>
        <w:rPr>
          <w:lang w:val="en-US"/>
        </w:rPr>
      </w:pPr>
      <w:r>
        <w:rPr>
          <w:lang w:val="en-US"/>
        </w:rPr>
        <w:t xml:space="preserve">Since single-site catalysts have shown promising results for FAOR, achieving the highest possible occurrence of the fcc(111) single-sites is of interest. Arranging the atoms on the surface in a specific pattern is not possible in a HEA, the only parameters are the molar fractions of the alloy. Firstly, some notation is established. A surface composition is given as </w:t>
      </w:r>
      <w:proofErr w:type="spellStart"/>
      <w:r>
        <w:rPr>
          <w:lang w:val="en-US"/>
        </w:rPr>
        <w:t>A</w:t>
      </w:r>
      <w:r w:rsidRPr="00196042">
        <w:rPr>
          <w:vertAlign w:val="subscript"/>
          <w:lang w:val="en-US"/>
        </w:rPr>
        <w:t>a</w:t>
      </w:r>
      <w:r>
        <w:rPr>
          <w:lang w:val="en-US"/>
        </w:rPr>
        <w:t>B</w:t>
      </w:r>
      <w:r w:rsidRPr="00196042">
        <w:rPr>
          <w:vertAlign w:val="subscript"/>
          <w:lang w:val="en-US"/>
        </w:rPr>
        <w:t>b</w:t>
      </w:r>
      <w:proofErr w:type="spellEnd"/>
      <w:r>
        <w:rPr>
          <w:lang w:val="en-US"/>
        </w:rPr>
        <w:t xml:space="preserve"> with f(A) = a and f(B) = b indicating the stoichiometry of each metal. The stoichiometries sum to unity. A single-site it defined as a motif where an A metal is surrounded by six B metals on an fcc(111) surface. The atoms are assumed to be distributed randomly on the hexagonal closest packed top layer of the fcc(111) surface. The task at hand is then to find the stoichiometry that will lead to the statistically highest random occurrence of single-sites. The odds of finding an A metal at a specific position is f(A), and the odds of finding a B metal on a neighbouring site is f(B) or 1 – </w:t>
      </w:r>
      <w:r>
        <w:rPr>
          <w:lang w:val="en-US"/>
        </w:rPr>
        <w:lastRenderedPageBreak/>
        <w:t>f(B). The odds of finding six neighbouring B metals independently are then (1 - f(B))</w:t>
      </w:r>
      <w:r w:rsidRPr="001F6442">
        <w:rPr>
          <w:vertAlign w:val="superscript"/>
          <w:lang w:val="en-US"/>
        </w:rPr>
        <w:t>6</w:t>
      </w:r>
      <w:r>
        <w:rPr>
          <w:lang w:val="en-US"/>
        </w:rPr>
        <w:t>. The odds of finding a single-site (ss) are then:</w:t>
      </w:r>
    </w:p>
    <w:p w14:paraId="75955AF9" w14:textId="77777777" w:rsidR="00994DC6" w:rsidRPr="00F00350" w:rsidRDefault="00994DC6" w:rsidP="00994DC6">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ss</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oMath>
      </m:oMathPara>
    </w:p>
    <w:p w14:paraId="7DCFFDB6" w14:textId="77777777" w:rsidR="00994DC6" w:rsidRDefault="00994DC6" w:rsidP="00994DC6">
      <w:pPr>
        <w:rPr>
          <w:lang w:val="en-US"/>
        </w:rPr>
      </w:pPr>
      <w:r>
        <w:rPr>
          <w:lang w:val="en-US"/>
        </w:rPr>
        <w:t xml:space="preserve">Increasing the contents of A increases the odds of finding A metals that could possibly be a single-site, but at the same decreases the odds of finding six B metals surrounding it. To find the equilibrium f(A) that maximizes f(ss) the function is </w:t>
      </w:r>
      <w:proofErr w:type="spellStart"/>
      <w:r>
        <w:rPr>
          <w:lang w:val="en-US"/>
        </w:rPr>
        <w:t>afledt</w:t>
      </w:r>
      <w:proofErr w:type="spellEnd"/>
      <w:r>
        <w:rPr>
          <w:lang w:val="en-US"/>
        </w:rPr>
        <w:t xml:space="preserve"> </w:t>
      </w:r>
      <w:proofErr w:type="spellStart"/>
      <w:r>
        <w:rPr>
          <w:lang w:val="en-US"/>
        </w:rPr>
        <w:t>ift</w:t>
      </w:r>
      <w:proofErr w:type="spellEnd"/>
      <w:r>
        <w:rPr>
          <w:lang w:val="en-US"/>
        </w:rPr>
        <w:t xml:space="preserve"> f(A) and set equal to zero, and isolating f(A), finding a top-point</w:t>
      </w:r>
    </w:p>
    <w:p w14:paraId="2F4527AE" w14:textId="77777777" w:rsidR="00994DC6" w:rsidRPr="007173E6" w:rsidRDefault="00000000" w:rsidP="00994DC6">
      <w:pPr>
        <w:rPr>
          <w:rFonts w:eastAsiaTheme="minorEastAsia"/>
          <w:lang w:val="en-US"/>
        </w:rPr>
      </w:pPr>
      <m:oMathPara>
        <m:oMath>
          <m:f>
            <m:fPr>
              <m:ctrlPr>
                <w:rPr>
                  <w:rFonts w:ascii="Cambria Math" w:hAnsi="Cambria Math"/>
                  <w:i/>
                  <w:lang w:val="en-US"/>
                </w:rPr>
              </m:ctrlPr>
            </m:fPr>
            <m:num>
              <m:r>
                <w:rPr>
                  <w:rFonts w:ascii="Cambria Math" w:hAnsi="Cambria Math"/>
                  <w:lang w:val="en-US"/>
                </w:rPr>
                <m:t>df</m:t>
              </m:r>
              <m:d>
                <m:dPr>
                  <m:ctrlPr>
                    <w:rPr>
                      <w:rFonts w:ascii="Cambria Math" w:hAnsi="Cambria Math"/>
                      <w:i/>
                      <w:lang w:val="en-US"/>
                    </w:rPr>
                  </m:ctrlPr>
                </m:dPr>
                <m:e>
                  <m:r>
                    <w:rPr>
                      <w:rFonts w:ascii="Cambria Math" w:hAnsi="Cambria Math"/>
                      <w:lang w:val="en-US"/>
                    </w:rPr>
                    <m:t>ss</m:t>
                  </m:r>
                </m:e>
              </m:d>
            </m:num>
            <m:den>
              <m:r>
                <w:rPr>
                  <w:rFonts w:ascii="Cambria Math" w:hAnsi="Cambria Math"/>
                  <w:lang w:val="en-US"/>
                </w:rPr>
                <m:t>df</m:t>
              </m:r>
              <m:d>
                <m:dPr>
                  <m:ctrlPr>
                    <w:rPr>
                      <w:rFonts w:ascii="Cambria Math" w:hAnsi="Cambria Math"/>
                      <w:i/>
                      <w:lang w:val="en-US"/>
                    </w:rPr>
                  </m:ctrlPr>
                </m:dPr>
                <m:e>
                  <m:r>
                    <w:rPr>
                      <w:rFonts w:ascii="Cambria Math" w:hAnsi="Cambria Math"/>
                      <w:lang w:val="en-US"/>
                    </w:rPr>
                    <m:t>A</m:t>
                  </m:r>
                </m:e>
              </m:d>
            </m:den>
          </m:f>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6</m:t>
              </m:r>
            </m:sup>
          </m:sSup>
          <m:r>
            <w:rPr>
              <w:rFonts w:ascii="Cambria Math" w:hAnsi="Cambria Math"/>
              <w:lang w:val="en-US"/>
            </w:rPr>
            <m:t>-6⋅f</m:t>
          </m:r>
          <m:d>
            <m:dPr>
              <m:ctrlPr>
                <w:rPr>
                  <w:rFonts w:ascii="Cambria Math" w:hAnsi="Cambria Math"/>
                  <w:i/>
                  <w:lang w:val="en-US"/>
                </w:rPr>
              </m:ctrlPr>
            </m:dPr>
            <m:e>
              <m:r>
                <w:rPr>
                  <w:rFonts w:ascii="Cambria Math" w:hAnsi="Cambria Math"/>
                  <w:lang w:val="en-US"/>
                </w:rPr>
                <m:t>A</m:t>
              </m:r>
            </m:e>
          </m:d>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1-f</m:t>
                  </m:r>
                  <m:d>
                    <m:dPr>
                      <m:ctrlPr>
                        <w:rPr>
                          <w:rFonts w:ascii="Cambria Math" w:hAnsi="Cambria Math"/>
                          <w:i/>
                          <w:lang w:val="en-US"/>
                        </w:rPr>
                      </m:ctrlPr>
                    </m:dPr>
                    <m:e>
                      <m:r>
                        <w:rPr>
                          <w:rFonts w:ascii="Cambria Math" w:hAnsi="Cambria Math"/>
                          <w:lang w:val="en-US"/>
                        </w:rPr>
                        <m:t>A</m:t>
                      </m:r>
                    </m:e>
                  </m:d>
                </m:e>
              </m:d>
            </m:e>
            <m:sup>
              <m:r>
                <w:rPr>
                  <w:rFonts w:ascii="Cambria Math" w:hAnsi="Cambria Math"/>
                  <w:lang w:val="en-US"/>
                </w:rPr>
                <m:t>5</m:t>
              </m:r>
            </m:sup>
          </m:sSup>
          <m:r>
            <w:rPr>
              <w:rFonts w:ascii="Cambria Math" w:eastAsiaTheme="minorEastAsia" w:hAnsi="Cambria Math"/>
              <w:lang w:val="en-US"/>
            </w:rPr>
            <m:t>=0</m:t>
          </m:r>
        </m:oMath>
      </m:oMathPara>
    </w:p>
    <w:p w14:paraId="0B0FFBBB" w14:textId="77777777" w:rsidR="00994DC6" w:rsidRPr="00104595"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A</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oMath>
      </m:oMathPara>
    </w:p>
    <w:p w14:paraId="7F38ED47" w14:textId="77777777" w:rsidR="00994DC6" w:rsidRDefault="00994DC6" w:rsidP="00994DC6">
      <w:pPr>
        <w:rPr>
          <w:rFonts w:eastAsiaTheme="minorEastAsia"/>
          <w:lang w:val="en-US"/>
        </w:rPr>
      </w:pPr>
      <w:r>
        <w:rPr>
          <w:rFonts w:eastAsiaTheme="minorEastAsia"/>
          <w:lang w:val="en-US"/>
        </w:rPr>
        <w:t>The maximum per-atom odds of finding a ss is:</w:t>
      </w:r>
    </w:p>
    <w:p w14:paraId="45F3AD69" w14:textId="77777777" w:rsidR="00994DC6" w:rsidRPr="002F5AAC" w:rsidRDefault="00994DC6" w:rsidP="00994DC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ss</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46656</m:t>
              </m:r>
            </m:num>
            <m:den>
              <m:r>
                <w:rPr>
                  <w:rFonts w:ascii="Cambria Math" w:eastAsiaTheme="minorEastAsia" w:hAnsi="Cambria Math"/>
                  <w:lang w:val="en-US"/>
                </w:rPr>
                <m:t>823543</m:t>
              </m:r>
            </m:den>
          </m:f>
          <m:r>
            <w:rPr>
              <w:rFonts w:ascii="Cambria Math" w:eastAsiaTheme="minorEastAsia" w:hAnsi="Cambria Math"/>
              <w:lang w:val="en-US"/>
            </w:rPr>
            <m:t>=5.66 %</m:t>
          </m:r>
        </m:oMath>
      </m:oMathPara>
    </w:p>
    <w:p w14:paraId="30506F49" w14:textId="77777777" w:rsidR="00994DC6" w:rsidRDefault="00994DC6" w:rsidP="00994DC6">
      <w:pPr>
        <w:rPr>
          <w:rFonts w:eastAsiaTheme="minorEastAsia"/>
          <w:lang w:val="en-US"/>
        </w:rPr>
      </w:pPr>
      <w:r>
        <w:rPr>
          <w:rFonts w:eastAsiaTheme="minorEastAsia"/>
          <w:lang w:val="en-US"/>
        </w:rPr>
        <w:t xml:space="preserve">When including two B metals, that bind H and COOH weakly, they can share the </w:t>
      </w:r>
      <m:oMath>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oMath>
      <w:r>
        <w:rPr>
          <w:rFonts w:eastAsiaTheme="minorEastAsia"/>
          <w:lang w:val="en-US"/>
        </w:rPr>
        <w:t xml:space="preserve"> fraction amongst them, </w:t>
      </w:r>
      <w:proofErr w:type="spellStart"/>
      <w:r>
        <w:rPr>
          <w:rFonts w:eastAsiaTheme="minorEastAsia"/>
          <w:lang w:val="en-US"/>
        </w:rPr>
        <w:t>eg.</w:t>
      </w:r>
      <w:proofErr w:type="spellEnd"/>
      <w:r>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A</m:t>
            </m:r>
          </m:e>
          <m:sub>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7</m:t>
                </m:r>
              </m:den>
            </m:f>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1</m:t>
            </m:r>
          </m:e>
          <m:sub>
            <m:r>
              <w:rPr>
                <w:rFonts w:ascii="Cambria Math" w:eastAsiaTheme="minorEastAsia" w:hAnsi="Cambria Math"/>
                <w:lang w:val="en-US"/>
              </w:rPr>
              <m:t>x</m:t>
            </m:r>
          </m:sub>
        </m:sSub>
        <m:r>
          <w:rPr>
            <w:rFonts w:ascii="Cambria Math" w:eastAsiaTheme="minorEastAsia" w:hAnsi="Cambria Math"/>
            <w:lang w:val="en-US"/>
          </w:rPr>
          <m:t>B</m:t>
        </m:r>
        <m:sSub>
          <m:sSubPr>
            <m:ctrlPr>
              <w:rPr>
                <w:rFonts w:ascii="Cambria Math" w:eastAsiaTheme="minorEastAsia" w:hAnsi="Cambria Math"/>
                <w:i/>
                <w:lang w:val="en-US"/>
              </w:rPr>
            </m:ctrlPr>
          </m:sSubPr>
          <m:e>
            <m:r>
              <w:rPr>
                <w:rFonts w:ascii="Cambria Math" w:eastAsiaTheme="minorEastAsia" w:hAnsi="Cambria Math"/>
                <w:lang w:val="en-US"/>
              </w:rPr>
              <m:t>2</m:t>
            </m:r>
          </m:e>
          <m:sub>
            <m:f>
              <m:fPr>
                <m:ctrlPr>
                  <w:rPr>
                    <w:rFonts w:ascii="Cambria Math" w:eastAsiaTheme="minorEastAsia" w:hAnsi="Cambria Math"/>
                    <w:i/>
                    <w:lang w:val="en-US"/>
                  </w:rPr>
                </m:ctrlPr>
              </m:fPr>
              <m:num>
                <m:r>
                  <w:rPr>
                    <w:rFonts w:ascii="Cambria Math" w:eastAsiaTheme="minorEastAsia" w:hAnsi="Cambria Math"/>
                    <w:lang w:val="en-US"/>
                  </w:rPr>
                  <m:t>6</m:t>
                </m:r>
              </m:num>
              <m:den>
                <m:r>
                  <w:rPr>
                    <w:rFonts w:ascii="Cambria Math" w:eastAsiaTheme="minorEastAsia" w:hAnsi="Cambria Math"/>
                    <w:lang w:val="en-US"/>
                  </w:rPr>
                  <m:t>7</m:t>
                </m:r>
              </m:den>
            </m:f>
            <m:r>
              <w:rPr>
                <w:rFonts w:ascii="Cambria Math" w:eastAsiaTheme="minorEastAsia" w:hAnsi="Cambria Math"/>
                <w:lang w:val="en-US"/>
              </w:rPr>
              <m:t>-x</m:t>
            </m:r>
          </m:sub>
        </m:sSub>
      </m:oMath>
      <w:r>
        <w:rPr>
          <w:rFonts w:eastAsiaTheme="minorEastAsia"/>
          <w:lang w:val="en-US"/>
        </w:rPr>
        <w:t>.</w:t>
      </w:r>
    </w:p>
    <w:p w14:paraId="18CA0AB4" w14:textId="77777777" w:rsidR="00994DC6" w:rsidRDefault="00994DC6" w:rsidP="00994DC6">
      <w:pPr>
        <w:keepNext/>
        <w:jc w:val="center"/>
      </w:pPr>
      <w:r>
        <w:rPr>
          <w:rFonts w:eastAsiaTheme="minorEastAsia"/>
          <w:noProof/>
          <w:lang w:val="en-US"/>
        </w:rPr>
        <w:drawing>
          <wp:inline distT="0" distB="0" distL="0" distR="0" wp14:anchorId="06A9ABE9" wp14:editId="3634D001">
            <wp:extent cx="3763107" cy="2954129"/>
            <wp:effectExtent l="0" t="0" r="0" b="5080"/>
            <wp:docPr id="153797031" name="Picture 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031" name="Picture 3" descr="A graph of a func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21277" cy="2999794"/>
                    </a:xfrm>
                    <a:prstGeom prst="rect">
                      <a:avLst/>
                    </a:prstGeom>
                  </pic:spPr>
                </pic:pic>
              </a:graphicData>
            </a:graphic>
          </wp:inline>
        </w:drawing>
      </w:r>
    </w:p>
    <w:p w14:paraId="1A09644C" w14:textId="0A15F58C" w:rsidR="00994DC6" w:rsidRDefault="00994DC6" w:rsidP="00994DC6">
      <w:pPr>
        <w:pStyle w:val="Caption"/>
        <w:jc w:val="center"/>
        <w:rPr>
          <w:rFonts w:eastAsiaTheme="minorEastAsia"/>
          <w:lang w:val="en-US"/>
        </w:rPr>
      </w:pPr>
      <w:r>
        <w:t xml:space="preserve">Figure </w:t>
      </w:r>
      <w:r>
        <w:fldChar w:fldCharType="begin"/>
      </w:r>
      <w:r>
        <w:instrText xml:space="preserve"> SEQ Figure \* ARABIC </w:instrText>
      </w:r>
      <w:r>
        <w:fldChar w:fldCharType="separate"/>
      </w:r>
      <w:r w:rsidR="008F6D12">
        <w:rPr>
          <w:noProof/>
        </w:rPr>
        <w:t>8</w:t>
      </w:r>
      <w:r>
        <w:fldChar w:fldCharType="end"/>
      </w:r>
      <w:r>
        <w:rPr>
          <w:lang w:val="da-DK"/>
        </w:rPr>
        <w:t xml:space="preserve"> - A </w:t>
      </w:r>
      <w:proofErr w:type="spellStart"/>
      <w:r>
        <w:rPr>
          <w:lang w:val="da-DK"/>
        </w:rPr>
        <w:t>comparison</w:t>
      </w:r>
      <w:proofErr w:type="spellEnd"/>
      <w:r>
        <w:rPr>
          <w:lang w:val="da-DK"/>
        </w:rPr>
        <w:t xml:space="preserve"> between the </w:t>
      </w:r>
      <w:proofErr w:type="spellStart"/>
      <w:r>
        <w:rPr>
          <w:lang w:val="da-DK"/>
        </w:rPr>
        <w:t>probability</w:t>
      </w:r>
      <w:proofErr w:type="spellEnd"/>
      <w:r>
        <w:rPr>
          <w:lang w:val="da-DK"/>
        </w:rPr>
        <w:t xml:space="preserve"> of </w:t>
      </w:r>
      <w:proofErr w:type="spellStart"/>
      <w:r>
        <w:rPr>
          <w:lang w:val="da-DK"/>
        </w:rPr>
        <w:t>finding</w:t>
      </w:r>
      <w:proofErr w:type="spellEnd"/>
      <w:r>
        <w:rPr>
          <w:lang w:val="da-DK"/>
        </w:rPr>
        <w:t xml:space="preserve"> a single-site structure at each on-top site on a </w:t>
      </w:r>
      <w:proofErr w:type="spellStart"/>
      <w:r>
        <w:rPr>
          <w:lang w:val="da-DK"/>
        </w:rPr>
        <w:t>randomly</w:t>
      </w:r>
      <w:proofErr w:type="spellEnd"/>
      <w:r>
        <w:rPr>
          <w:lang w:val="da-DK"/>
        </w:rPr>
        <w:t xml:space="preserve"> mixed fcc(111) surface as a </w:t>
      </w:r>
      <w:proofErr w:type="spellStart"/>
      <w:r>
        <w:rPr>
          <w:lang w:val="da-DK"/>
        </w:rPr>
        <w:t>function</w:t>
      </w:r>
      <w:proofErr w:type="spellEnd"/>
      <w:r>
        <w:rPr>
          <w:lang w:val="da-DK"/>
        </w:rPr>
        <w:t xml:space="preserve"> of the </w:t>
      </w:r>
      <w:proofErr w:type="spellStart"/>
      <w:r>
        <w:rPr>
          <w:lang w:val="da-DK"/>
        </w:rPr>
        <w:t>fraction</w:t>
      </w:r>
      <w:proofErr w:type="spellEnd"/>
      <w:r>
        <w:rPr>
          <w:lang w:val="da-DK"/>
        </w:rPr>
        <w:t xml:space="preserve"> of A atoms, as </w:t>
      </w:r>
      <w:proofErr w:type="spellStart"/>
      <w:r>
        <w:rPr>
          <w:lang w:val="da-DK"/>
        </w:rPr>
        <w:t>calculated</w:t>
      </w:r>
      <w:proofErr w:type="spellEnd"/>
      <w:r>
        <w:rPr>
          <w:lang w:val="da-DK"/>
        </w:rPr>
        <w:t xml:space="preserve"> with the </w:t>
      </w:r>
      <w:proofErr w:type="spellStart"/>
      <w:r>
        <w:rPr>
          <w:lang w:val="da-DK"/>
        </w:rPr>
        <w:t>theoretical</w:t>
      </w:r>
      <w:proofErr w:type="spellEnd"/>
      <w:r>
        <w:rPr>
          <w:lang w:val="da-DK"/>
        </w:rPr>
        <w:t xml:space="preserve"> approach (solid line) and as simulated on 1000 by 1000 surfaces at each </w:t>
      </w:r>
      <w:proofErr w:type="spellStart"/>
      <w:r>
        <w:rPr>
          <w:lang w:val="da-DK"/>
        </w:rPr>
        <w:t>fraction</w:t>
      </w:r>
      <w:proofErr w:type="spellEnd"/>
      <w:r>
        <w:rPr>
          <w:lang w:val="da-DK"/>
        </w:rPr>
        <w:t xml:space="preserve"> of A atoms.</w:t>
      </w:r>
    </w:p>
    <w:p w14:paraId="43324E8D" w14:textId="431D3958" w:rsidR="00994DC6" w:rsidRPr="00994DC6" w:rsidRDefault="00994DC6" w:rsidP="00994DC6">
      <w:pPr>
        <w:rPr>
          <w:rFonts w:eastAsiaTheme="minorEastAsia"/>
          <w:lang w:val="en-US"/>
        </w:rPr>
      </w:pPr>
      <w:r>
        <w:rPr>
          <w:rFonts w:eastAsiaTheme="minorEastAsia"/>
          <w:lang w:val="en-US"/>
        </w:rPr>
        <w:t>The results have been verified by a simulation, as shown in figure 8. In the simulation, a 1000 by 1000 top layer of a surface have been created with a range of 1000 evenly spaced f(A) values between 0 and 1. The number of ss are found by scanning each site on each surface.</w:t>
      </w:r>
    </w:p>
    <w:p w14:paraId="0723F3AB" w14:textId="75982EEF" w:rsidR="00A63035" w:rsidRDefault="004E0F54" w:rsidP="004E0F54">
      <w:pPr>
        <w:pStyle w:val="Heading2"/>
      </w:pPr>
      <w:bookmarkStart w:id="43" w:name="_Toc149309132"/>
      <w:r>
        <w:lastRenderedPageBreak/>
        <w:t>Machine Learning</w:t>
      </w:r>
      <w:bookmarkEnd w:id="43"/>
    </w:p>
    <w:p w14:paraId="6790CB64" w14:textId="6FD87EEF" w:rsidR="00D85E52" w:rsidRDefault="00D85E52" w:rsidP="00D85E52">
      <w:pPr>
        <w:rPr>
          <w:lang w:val="en-US"/>
        </w:rPr>
      </w:pPr>
      <w:r>
        <w:rPr>
          <w:lang w:val="en-US"/>
        </w:rPr>
        <w:t>As discussed previously, the key to HEA catalyst discovery is reasonably accurate predictions on the binding energy of a species on a site based on the local environment, as binding energies can be used as descriptors for activity for various reactions, which can then be the target of an optimization of the molar fractions of a HEA.</w:t>
      </w:r>
    </w:p>
    <w:p w14:paraId="38D7A7AD" w14:textId="77777777" w:rsidR="00D85E52" w:rsidRDefault="00D85E52" w:rsidP="00D85E52">
      <w:pPr>
        <w:rPr>
          <w:lang w:val="en-US"/>
        </w:rPr>
      </w:pPr>
      <w:r>
        <w:rPr>
          <w:lang w:val="en-US"/>
        </w:rPr>
        <w:t>The specific interactions between the electronic configurations of the atoms in the local environment around a binding site on a surface and the geometry that determines the binding energy are far too complicated to model in an exact closed-form mathematical expression.</w:t>
      </w:r>
    </w:p>
    <w:p w14:paraId="44486459" w14:textId="77777777" w:rsidR="00D85E52" w:rsidRDefault="00D85E52" w:rsidP="00D85E52">
      <w:pPr>
        <w:rPr>
          <w:lang w:val="en-US"/>
        </w:rPr>
      </w:pPr>
      <w:r>
        <w:rPr>
          <w:lang w:val="en-US"/>
        </w:rPr>
        <w:t xml:space="preserve">In machine learning terms we have a function f, that takes an input, for example all positions of all atoms in the surface and the </w:t>
      </w:r>
      <w:proofErr w:type="gramStart"/>
      <w:r>
        <w:rPr>
          <w:lang w:val="en-US"/>
        </w:rPr>
        <w:t>adsorbate, and</w:t>
      </w:r>
      <w:proofErr w:type="gramEnd"/>
      <w:r>
        <w:rPr>
          <w:lang w:val="en-US"/>
        </w:rPr>
        <w:t xml:space="preserve"> returns the binding energy as a real number.</w:t>
      </w:r>
    </w:p>
    <w:p w14:paraId="283E95A2" w14:textId="77777777" w:rsidR="00D85E52" w:rsidRPr="00B9282F" w:rsidRDefault="00D85E52" w:rsidP="00D85E52">
      <w:pPr>
        <w:jc w:val="center"/>
        <w:rPr>
          <w:rFonts w:eastAsiaTheme="minorEastAsia"/>
          <w:lang w:val="en-US"/>
        </w:rPr>
      </w:pP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oMath>
      <w:r>
        <w:rPr>
          <w:rFonts w:eastAsiaTheme="minorEastAsia"/>
          <w:lang w:val="en-US"/>
        </w:rPr>
        <w:t xml:space="preserv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binding,i</m:t>
            </m:r>
          </m:sub>
        </m:sSub>
        <m:r>
          <m:rPr>
            <m:scr m:val="double-struck"/>
          </m:rPr>
          <w:rPr>
            <w:rFonts w:ascii="Cambria Math" w:hAnsi="Cambria Math"/>
            <w:lang w:val="en-US"/>
          </w:rPr>
          <m:t>∈R</m:t>
        </m:r>
      </m:oMath>
    </w:p>
    <w:p w14:paraId="6D692FF1" w14:textId="4748C05D" w:rsidR="00D85E52" w:rsidRDefault="00D85E52" w:rsidP="00D85E52">
      <w:pPr>
        <w:rPr>
          <w:rFonts w:eastAsiaTheme="minorEastAsia"/>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lang w:val="en-US"/>
        </w:rPr>
        <w:t xml:space="preserve"> represents all information about the surface and the adsorbate at site </w:t>
      </w:r>
      <m:oMath>
        <m:r>
          <w:rPr>
            <w:rFonts w:ascii="Cambria Math" w:hAnsi="Cambria Math"/>
            <w:lang w:val="en-US"/>
          </w:rPr>
          <m:t>i</m:t>
        </m:r>
      </m:oMath>
      <w:r>
        <w:rPr>
          <w:lang w:val="en-US"/>
        </w:rPr>
        <w:t xml:space="preserv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binding, i</m:t>
            </m:r>
          </m:sub>
        </m:sSub>
      </m:oMath>
      <w:r>
        <w:rPr>
          <w:rFonts w:eastAsiaTheme="minorEastAsia"/>
          <w:lang w:val="en-US"/>
        </w:rPr>
        <w:t xml:space="preserve"> is the binding energy of the adsorbate to site </w:t>
      </w:r>
      <m:oMath>
        <m:r>
          <w:rPr>
            <w:rFonts w:ascii="Cambria Math" w:eastAsiaTheme="minorEastAsia" w:hAnsi="Cambria Math"/>
            <w:lang w:val="en-US"/>
          </w:rPr>
          <m:t>i</m:t>
        </m:r>
      </m:oMath>
      <w:r>
        <w:rPr>
          <w:rFonts w:eastAsiaTheme="minorEastAsia"/>
          <w:lang w:val="en-US"/>
        </w:rPr>
        <w:t xml:space="preserve"> belonging to the real numbers and the function </w:t>
      </w:r>
      <m:oMath>
        <m:r>
          <w:rPr>
            <w:rFonts w:ascii="Cambria Math" w:eastAsiaTheme="minorEastAsia" w:hAnsi="Cambria Math"/>
            <w:lang w:val="en-US"/>
          </w:rPr>
          <m:t>f</m:t>
        </m:r>
      </m:oMath>
      <w:r>
        <w:rPr>
          <w:rFonts w:eastAsiaTheme="minorEastAsia"/>
          <w:lang w:val="en-US"/>
        </w:rPr>
        <w:t xml:space="preserve"> represents the complex real-world quantum-interactions between the metals in the surface and the adsorbate, which result in what we refer to as a binding energy.</w:t>
      </w:r>
    </w:p>
    <w:p w14:paraId="666FEFAB" w14:textId="0537C337" w:rsidR="00D85E52" w:rsidRDefault="00D85E52" w:rsidP="00D85E52">
      <w:pPr>
        <w:rPr>
          <w:lang w:val="en-US"/>
        </w:rPr>
      </w:pPr>
      <w:r>
        <w:rPr>
          <w:rFonts w:eastAsiaTheme="minorEastAsia"/>
          <w:lang w:val="en-US"/>
        </w:rPr>
        <w:t xml:space="preserve">Modelling that function </w:t>
      </w:r>
      <m:oMath>
        <m:r>
          <w:rPr>
            <w:rFonts w:ascii="Cambria Math" w:eastAsiaTheme="minorEastAsia" w:hAnsi="Cambria Math"/>
            <w:lang w:val="en-US"/>
          </w:rPr>
          <m:t>f</m:t>
        </m:r>
      </m:oMath>
      <w:r>
        <w:rPr>
          <w:rFonts w:eastAsiaTheme="minorEastAsia"/>
          <w:lang w:val="en-US"/>
        </w:rPr>
        <w:t xml:space="preserve"> is a regression problem, which is characterized by predicting a</w:t>
      </w:r>
      <w:r>
        <w:rPr>
          <w:lang w:val="en-US"/>
        </w:rPr>
        <w:t xml:space="preserve"> continuous real-numbered output, in contrast to classification problems, where the task is discerning patterns in data to categorize instances into predefined classes. The most precise method of estimating binding energies is DFT calculations, which model some of the quantum-mechanical behaviour between the elements in the catalyst and the adsorbing species. In our case DFT data is computationally expensive, so we only make a limited number of “true” labels, energies assumed to be accurate, corresponding to simulated surface slabs with DFT calculations and use a simpler regression model to extrapolate the patterns in the data to arbitrary sites. Because of the complexity of the sites, with the number of metals and atom positions in the surface that has a contribution to the binding energy (Ref the article that claims to estimate about which atom positions are relevant), making DFT calculations on all possible slabs with five metals is not possible, the composition space is simply too large. Extrapolation with a simpler regression model that predicts the DFT binding energy is needed to achieve rapid binding energy predictions for HEA catalyst tuning.</w:t>
      </w:r>
    </w:p>
    <w:p w14:paraId="1459DE4C" w14:textId="1B39DDAD" w:rsidR="00D85E52" w:rsidRDefault="00D85E52" w:rsidP="00D85E52">
      <w:pPr>
        <w:rPr>
          <w:lang w:val="en-US"/>
        </w:rPr>
      </w:pPr>
      <w:r>
        <w:rPr>
          <w:lang w:val="en-US"/>
        </w:rPr>
        <w:t xml:space="preserve">The regression models utilized in this work are XGBoost Regressors, Gradient-Boosted Decision Trees from the XGBoost Python package (Ref: XGBoost, python). A decision tree can be imagined as a tree structure, where each internal node represents a decision based on one of the input features and each leaf node represents a predicted binding energy. In the training of a </w:t>
      </w:r>
      <w:r>
        <w:rPr>
          <w:lang w:val="en-US"/>
        </w:rPr>
        <w:lastRenderedPageBreak/>
        <w:t>gradient-boosted decision tree, the model improves by iteratively constructing new trees to the ensemble based on the residuals from the previous trees, capturing patterns not addressed yet. The weight of each decision tree in the ensemble is based on the trees ability to reduce the residuals in the training set. Regularization of the model is implemented by limiting the complexity of the trees for example through a maximum depth or the minimum child weight, in order to prevent overfitting and ensure the generalization capabilities of the model. XGBoost is a great model for tabular data, as well as extremely quick at training and predicting compared to other regression models such as neural networks, achieving 2.1 million predicted binding energies per second on a desktop M1 CPU, making it a great choice for this work, where high throughput can be useful when testing huge amounts of molar fractions</w:t>
      </w:r>
      <w:r w:rsidR="00895193">
        <w:rPr>
          <w:lang w:val="en-US"/>
        </w:rPr>
        <w:t>.</w:t>
      </w:r>
    </w:p>
    <w:p w14:paraId="7AA7528F" w14:textId="23D2BE44" w:rsidR="00D85E52" w:rsidRDefault="00D85E52" w:rsidP="00D85E52">
      <w:pPr>
        <w:rPr>
          <w:lang w:val="en-US"/>
        </w:rPr>
      </w:pPr>
      <w:r>
        <w:rPr>
          <w:lang w:val="en-US"/>
        </w:rPr>
        <w:t>In order to train a model on local surface environments, a suitable data format for the input is needed. This work will use the feature vectors based on surface slabs by Pedersen et. al. (ref: Figure S3, Bayes Op) with a small modification. On-top sites are described by a feature vector of length 15, that counts the number of each of the five metals in three selections of sites, including the six surrounding atoms in the top layer, three in the second layer and three in the third layer. The small modification is adding an initial number in the feature vector indicating the adsorbing atom in the on-top site. The feature vector for hollow sites follows a similar logic with five zones in the local environment in the first and second layer, and a one-hot encoding of all possible three-metal combinations at the three metals at the hollow site, resulting in a feature vector of length 55. This does not include all information about the surface and the specific site, but it does provide some important information, and in this work contributes to adequately accurate models.</w:t>
      </w:r>
    </w:p>
    <w:p w14:paraId="34D12715" w14:textId="2642DFD4" w:rsidR="00D85E52" w:rsidRPr="00AD4343" w:rsidRDefault="00D85E52" w:rsidP="00D85E52">
      <w:pPr>
        <w:rPr>
          <w:lang w:val="en-US"/>
        </w:rPr>
      </w:pPr>
      <w:r>
        <w:rPr>
          <w:lang w:val="en-US"/>
        </w:rPr>
        <w:t>The quality and accuracy of the model can be verified and estimated by splitting up the total dataset into a training set, which is the only datapoints the model is “fitted” to, and a validation set used under training to ensure the model is not overfitting, and a test set, which the model tries to predict after training. The result on the test set is the best estimate of the accuracy of the model. More precise estimates on the accuracy of the model can be achieved by including a larger portion of the total dataset in the test set, but this also reduces the entropy in the training set, which means the model has seen fewer datapoints and will have a diminished predictive power. Ideally the model will have seen datapoints from every point in the catalyst composition space, but this is unfortunately unattainable due to computing times of making data points from DFT calculations on surface slabs.</w:t>
      </w:r>
    </w:p>
    <w:p w14:paraId="281F54CE" w14:textId="473C5730" w:rsidR="00A63035" w:rsidRDefault="00571447" w:rsidP="00A63035">
      <w:pPr>
        <w:pStyle w:val="Heading1"/>
      </w:pPr>
      <w:bookmarkStart w:id="44" w:name="_Toc149309133"/>
      <w:r>
        <w:lastRenderedPageBreak/>
        <w:t>Methods</w:t>
      </w:r>
      <w:bookmarkEnd w:id="44"/>
    </w:p>
    <w:p w14:paraId="377C14BE" w14:textId="32BCEF71" w:rsidR="004E0F54" w:rsidRDefault="000F4924" w:rsidP="000F4924">
      <w:pPr>
        <w:pStyle w:val="Heading2"/>
      </w:pPr>
      <w:bookmarkStart w:id="45" w:name="_Toc149309134"/>
      <w:r>
        <w:t>Data</w:t>
      </w:r>
      <w:bookmarkEnd w:id="45"/>
    </w:p>
    <w:p w14:paraId="52F5E1BF" w14:textId="77777777" w:rsidR="00AD4343" w:rsidRDefault="00AD4343" w:rsidP="00AD4343">
      <w:pPr>
        <w:pStyle w:val="Heading3"/>
        <w:rPr>
          <w:lang w:val="en-US"/>
        </w:rPr>
      </w:pPr>
      <w:bookmarkStart w:id="46" w:name="_Toc149309135"/>
      <w:r w:rsidRPr="00993564">
        <w:rPr>
          <w:lang w:val="en-US"/>
        </w:rPr>
        <w:t>Technical details</w:t>
      </w:r>
      <w:bookmarkEnd w:id="46"/>
    </w:p>
    <w:p w14:paraId="3DE24549" w14:textId="77777777" w:rsidR="00AD4343" w:rsidRDefault="00AD4343" w:rsidP="00AD4343">
      <w:pPr>
        <w:rPr>
          <w:lang w:val="en-US"/>
        </w:rPr>
      </w:pPr>
      <w:r>
        <w:rPr>
          <w:lang w:val="en-US"/>
        </w:rPr>
        <w:t>The Density-Functional Theory (DFT) calculations are carried out with the GPAW python implementation from (</w:t>
      </w:r>
      <w:proofErr w:type="spellStart"/>
      <w:r>
        <w:rPr>
          <w:lang w:val="en-US"/>
        </w:rPr>
        <w:t>kilde</w:t>
      </w:r>
      <w:proofErr w:type="spellEnd"/>
      <w:r>
        <w:rPr>
          <w:lang w:val="en-US"/>
        </w:rPr>
        <w:t xml:space="preserve">). The purpose of the DFT calculations is to evaluate the binding energy of the relevant species in FAOR. A range of slabs are made with different compositions and the slabs are saved with and without the specific adsorbate. In order to isolate the energy from the adsorption, having the energy from the slab and adsorbate, the pure slab, and the molecule isolated is necessary. The energy calculations must be performed with the same functional to eliminate differences between different DFT implementations. The DFT routine calculates forces on each atom and moves them iteratively until the forces are below 0.1 eV/Å, and the electronic energy of the relaxed structure is reported. In the case of HEAs, the composition space is too large to use DFT to calculate the binding energy of an adsorbate on all possible slabs, so a compromise is made between computation time, accuracy of the calculations and entropy of the data sets. All DFT data including surface slabs with and without adsorbates, as well as single molecules are showed in figure 9. The full dataset includes HEA slabs, with all relevant adsorbates, HEA slabs with neighbouring adsorbates H+COOH and CO+OH, and single-site structures slabs with H and COOH seperately and together on neighbouring on-top and hollow sites, as well as single molecules. </w:t>
      </w:r>
    </w:p>
    <w:p w14:paraId="2C88E6C0" w14:textId="77777777" w:rsidR="00AD4343" w:rsidRDefault="00AD4343" w:rsidP="00AD4343">
      <w:pPr>
        <w:rPr>
          <w:lang w:val="en-US"/>
        </w:rPr>
      </w:pPr>
    </w:p>
    <w:p w14:paraId="1B091670" w14:textId="77777777" w:rsidR="00AD4343" w:rsidRDefault="00AD4343" w:rsidP="00AD4343">
      <w:pPr>
        <w:keepNext/>
        <w:jc w:val="center"/>
      </w:pPr>
      <w:r>
        <w:rPr>
          <w:noProof/>
          <w:lang w:val="en-US"/>
        </w:rPr>
        <w:lastRenderedPageBreak/>
        <w:drawing>
          <wp:inline distT="0" distB="0" distL="0" distR="0" wp14:anchorId="05F59392" wp14:editId="392AF0E0">
            <wp:extent cx="5242940" cy="8203223"/>
            <wp:effectExtent l="0" t="0" r="254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9">
                      <a:extLst>
                        <a:ext uri="{28A0092B-C50C-407E-A947-70E740481C1C}">
                          <a14:useLocalDpi xmlns:a14="http://schemas.microsoft.com/office/drawing/2010/main" val="0"/>
                        </a:ext>
                      </a:extLst>
                    </a:blip>
                    <a:stretch>
                      <a:fillRect/>
                    </a:stretch>
                  </pic:blipFill>
                  <pic:spPr>
                    <a:xfrm>
                      <a:off x="0" y="0"/>
                      <a:ext cx="5246537" cy="8208851"/>
                    </a:xfrm>
                    <a:prstGeom prst="rect">
                      <a:avLst/>
                    </a:prstGeom>
                  </pic:spPr>
                </pic:pic>
              </a:graphicData>
            </a:graphic>
          </wp:inline>
        </w:drawing>
      </w:r>
    </w:p>
    <w:p w14:paraId="46AE937D" w14:textId="04A0F711" w:rsidR="00AD4343" w:rsidRDefault="00AD4343" w:rsidP="00AD4343">
      <w:pPr>
        <w:pStyle w:val="Caption"/>
        <w:jc w:val="center"/>
        <w:rPr>
          <w:lang w:val="en-US"/>
        </w:rPr>
      </w:pPr>
      <w:r>
        <w:t xml:space="preserve">Figure </w:t>
      </w:r>
      <w:r>
        <w:fldChar w:fldCharType="begin"/>
      </w:r>
      <w:r>
        <w:instrText xml:space="preserve"> SEQ Figure \* ARABIC </w:instrText>
      </w:r>
      <w:r>
        <w:fldChar w:fldCharType="separate"/>
      </w:r>
      <w:r w:rsidR="008F6D12">
        <w:rPr>
          <w:noProof/>
        </w:rPr>
        <w:t>9</w:t>
      </w:r>
      <w:r>
        <w:fldChar w:fldCharType="end"/>
      </w:r>
      <w:r>
        <w:rPr>
          <w:lang w:val="da-DK"/>
        </w:rPr>
        <w:t xml:space="preserve"> - All DFT data </w:t>
      </w:r>
      <w:proofErr w:type="spellStart"/>
      <w:r>
        <w:rPr>
          <w:lang w:val="da-DK"/>
        </w:rPr>
        <w:t>including</w:t>
      </w:r>
      <w:proofErr w:type="spellEnd"/>
      <w:r>
        <w:rPr>
          <w:lang w:val="da-DK"/>
        </w:rPr>
        <w:t xml:space="preserve"> HEA slabs with single adsorbates, HEA slabs with neighbouring adsorbates, single-site </w:t>
      </w:r>
      <w:proofErr w:type="spellStart"/>
      <w:r>
        <w:rPr>
          <w:lang w:val="da-DK"/>
        </w:rPr>
        <w:t>structured</w:t>
      </w:r>
      <w:proofErr w:type="spellEnd"/>
      <w:r>
        <w:rPr>
          <w:lang w:val="da-DK"/>
        </w:rPr>
        <w:t xml:space="preserve"> slabs as </w:t>
      </w:r>
      <w:proofErr w:type="spellStart"/>
      <w:r>
        <w:rPr>
          <w:lang w:val="da-DK"/>
        </w:rPr>
        <w:t>well</w:t>
      </w:r>
      <w:proofErr w:type="spellEnd"/>
      <w:r>
        <w:rPr>
          <w:lang w:val="da-DK"/>
        </w:rPr>
        <w:t xml:space="preserve"> as single molecules.</w:t>
      </w:r>
    </w:p>
    <w:p w14:paraId="325D0338" w14:textId="77777777" w:rsidR="00AD4343" w:rsidRPr="004A09FE" w:rsidRDefault="00AD4343" w:rsidP="00AD4343">
      <w:pPr>
        <w:rPr>
          <w:lang w:val="en-US"/>
        </w:rPr>
      </w:pPr>
    </w:p>
    <w:p w14:paraId="0A6652F6" w14:textId="7C3A65E9" w:rsidR="00AD4343" w:rsidRPr="00152313" w:rsidRDefault="00AD4343" w:rsidP="00AD4343">
      <w:pPr>
        <w:rPr>
          <w:lang w:val="en-US"/>
        </w:rPr>
      </w:pPr>
      <w:r>
        <w:rPr>
          <w:lang w:val="en-US"/>
        </w:rPr>
        <w:t>All slabs except the OH and O slabs have the dimensions 3 by 3 by 5, which have the dimensions 2 by 2 by 5.</w:t>
      </w:r>
    </w:p>
    <w:p w14:paraId="12894BB6" w14:textId="77777777" w:rsidR="00AD4343" w:rsidRDefault="00AD4343" w:rsidP="00697641">
      <w:pPr>
        <w:pStyle w:val="Heading3"/>
        <w:rPr>
          <w:lang w:val="en-US"/>
        </w:rPr>
      </w:pPr>
      <w:bookmarkStart w:id="47" w:name="_Toc149309136"/>
      <w:r w:rsidRPr="004952F5">
        <w:rPr>
          <w:lang w:val="en-US"/>
        </w:rPr>
        <w:t>High-Entropy Alloy slabs with single adsorbates</w:t>
      </w:r>
      <w:bookmarkEnd w:id="47"/>
    </w:p>
    <w:p w14:paraId="4756CA8E" w14:textId="2CB06034" w:rsidR="00AD4343" w:rsidRPr="00794E4D" w:rsidRDefault="00AD4343" w:rsidP="00AD4343">
      <w:pPr>
        <w:rPr>
          <w:lang w:val="en-US"/>
        </w:rPr>
      </w:pPr>
      <w:r>
        <w:rPr>
          <w:lang w:val="en-US"/>
        </w:rPr>
        <w:t>The HEA slabs and sample all five metals randomly at each position. 56 slabs with the adsorbate in 9 positions per slab was simulated, resulting in 504 data point. The purpose of the HEA slabs is to provide a dataset with high entropy, that encapsulates as much information as possible, that the model can extrapolate from.</w:t>
      </w:r>
    </w:p>
    <w:p w14:paraId="67A578DC" w14:textId="77777777" w:rsidR="00AD4343" w:rsidRDefault="00AD4343" w:rsidP="00697641">
      <w:pPr>
        <w:pStyle w:val="Heading3"/>
        <w:rPr>
          <w:lang w:val="en-US"/>
        </w:rPr>
      </w:pPr>
      <w:bookmarkStart w:id="48" w:name="_Toc149309137"/>
      <w:r w:rsidRPr="00232A04">
        <w:rPr>
          <w:lang w:val="en-US"/>
        </w:rPr>
        <w:t>High-Entropy Alloy slabs with neighbour-adsorbates</w:t>
      </w:r>
      <w:bookmarkEnd w:id="48"/>
    </w:p>
    <w:p w14:paraId="5B5AE3DF" w14:textId="19967E76" w:rsidR="00AD4343" w:rsidRPr="00794E4D" w:rsidRDefault="00AD4343" w:rsidP="00AD4343">
      <w:pPr>
        <w:rPr>
          <w:lang w:val="en-US"/>
        </w:rPr>
      </w:pPr>
      <w:r>
        <w:rPr>
          <w:lang w:val="en-US"/>
        </w:rPr>
        <w:t xml:space="preserve">HEA slabs are made to provide information about how the presence of a neighbouring adsorbate affects the binding energy of an adsorbate. This is relevant in the disproportionation reaction between H + COOH, which leads to CO poisoning. A repelling effect between H and COOH on neighbouring sites could potentially discourage H from adsorbing next to COOH at slightly lower potentials than predicted by single-adsorbate models. </w:t>
      </w:r>
    </w:p>
    <w:p w14:paraId="48E4C824" w14:textId="77777777" w:rsidR="00AD4343" w:rsidRDefault="00AD4343" w:rsidP="00697641">
      <w:pPr>
        <w:pStyle w:val="Heading3"/>
        <w:rPr>
          <w:lang w:val="en-US"/>
        </w:rPr>
      </w:pPr>
      <w:bookmarkStart w:id="49" w:name="_Toc149309138"/>
      <w:r w:rsidRPr="00A64B23">
        <w:rPr>
          <w:lang w:val="en-US"/>
        </w:rPr>
        <w:t>Single-site slabs – Single + Neighbour-adsorbates</w:t>
      </w:r>
      <w:bookmarkEnd w:id="49"/>
    </w:p>
    <w:p w14:paraId="0BDED6A9" w14:textId="77777777" w:rsidR="00AD4343" w:rsidRDefault="00AD4343" w:rsidP="00AD4343">
      <w:pPr>
        <w:rPr>
          <w:lang w:val="en-US"/>
        </w:rPr>
      </w:pPr>
      <w:r w:rsidRPr="00652391">
        <w:rPr>
          <w:lang w:val="en-US"/>
        </w:rPr>
        <w:t>T</w:t>
      </w:r>
      <w:r>
        <w:rPr>
          <w:lang w:val="en-US"/>
        </w:rPr>
        <w:t>he single-site structured slabs contribute with specific training data on single-site structures, which are unlikely to be present in the random HEA slabs, and there is no guarantee, that this information can be extrapolated from HEA slabs. These slabs are essential in order to be able to trust the results based on binding energy prediction models tested on simulated surfaces with single-site structures. The molar fraction of the central atom in the single-site, metal A is 1/7 in the bottom layers, and 6/7 of metal B, and a single A metal in the top layer, making the top layer 1/9 A metal. The strongly binding elements chosen as central A metals are Pt and Pd</w:t>
      </w:r>
    </w:p>
    <w:p w14:paraId="7EDDD31A" w14:textId="77777777" w:rsidR="00AD4343" w:rsidRDefault="00AD4343" w:rsidP="00AD4343">
      <w:pPr>
        <w:rPr>
          <w:lang w:val="en-US"/>
        </w:rPr>
      </w:pPr>
      <w:r>
        <w:rPr>
          <w:lang w:val="en-US"/>
        </w:rPr>
        <w:t>B metals are Au and Ag. This gives rise to the following stoichiometries (in the bottom layers):</w:t>
      </w:r>
    </w:p>
    <w:p w14:paraId="1EF8981D" w14:textId="77777777" w:rsidR="00AD4343" w:rsidRPr="00BF4E29" w:rsidRDefault="00AD4343" w:rsidP="00AD4343">
      <w:pPr>
        <w:rPr>
          <w:rFonts w:eastAsiaTheme="minorEastAsia"/>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AD4343" w14:paraId="5D194A42" w14:textId="77777777" w:rsidTr="00C510F3">
        <w:trPr>
          <w:trHeight w:val="580"/>
        </w:trPr>
        <w:tc>
          <w:tcPr>
            <w:tcW w:w="1355" w:type="dxa"/>
          </w:tcPr>
          <w:p w14:paraId="41F05A31"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5" w:type="dxa"/>
          </w:tcPr>
          <w:p w14:paraId="3CC0D27B"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04" w:type="dxa"/>
          </w:tcPr>
          <w:p w14:paraId="4C5799D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c>
          <w:tcPr>
            <w:tcW w:w="1356" w:type="dxa"/>
          </w:tcPr>
          <w:p w14:paraId="57B6A3AD"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356" w:type="dxa"/>
          </w:tcPr>
          <w:p w14:paraId="14B20F5F"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6</m:t>
                        </m:r>
                      </m:num>
                      <m:den>
                        <m:r>
                          <w:rPr>
                            <w:rFonts w:ascii="Cambria Math" w:hAnsi="Cambria Math"/>
                            <w:lang w:val="en-US"/>
                          </w:rPr>
                          <m:t>7</m:t>
                        </m:r>
                      </m:den>
                    </m:f>
                  </m:sub>
                </m:sSub>
              </m:oMath>
            </m:oMathPara>
          </w:p>
        </w:tc>
        <w:tc>
          <w:tcPr>
            <w:tcW w:w="1448" w:type="dxa"/>
          </w:tcPr>
          <w:p w14:paraId="0E047C18" w14:textId="77777777" w:rsidR="00AD4343" w:rsidRDefault="00AD4343" w:rsidP="00C510F3">
            <w:pPr>
              <w:rPr>
                <w:rFonts w:eastAsiaTheme="minorEastAsia"/>
                <w:lang w:val="en-US"/>
              </w:rPr>
            </w:pPr>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d</m:t>
                    </m:r>
                  </m:e>
                  <m:sub>
                    <m:f>
                      <m:fPr>
                        <m:ctrlPr>
                          <w:rPr>
                            <w:rFonts w:ascii="Cambria Math" w:hAnsi="Cambria Math"/>
                            <w:i/>
                            <w:lang w:val="en-US"/>
                          </w:rPr>
                        </m:ctrlPr>
                      </m:fPr>
                      <m:num>
                        <m:r>
                          <w:rPr>
                            <w:rFonts w:ascii="Cambria Math" w:hAnsi="Cambria Math"/>
                            <w:lang w:val="en-US"/>
                          </w:rPr>
                          <m:t>1</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f>
                      <m:fPr>
                        <m:ctrlPr>
                          <w:rPr>
                            <w:rFonts w:ascii="Cambria Math" w:hAnsi="Cambria Math"/>
                            <w:i/>
                            <w:lang w:val="en-US"/>
                          </w:rPr>
                        </m:ctrlPr>
                      </m:fPr>
                      <m:num>
                        <m:r>
                          <w:rPr>
                            <w:rFonts w:ascii="Cambria Math" w:hAnsi="Cambria Math"/>
                            <w:lang w:val="en-US"/>
                          </w:rPr>
                          <m:t>3</m:t>
                        </m:r>
                      </m:num>
                      <m:den>
                        <m:r>
                          <w:rPr>
                            <w:rFonts w:ascii="Cambria Math" w:hAnsi="Cambria Math"/>
                            <w:lang w:val="en-US"/>
                          </w:rPr>
                          <m:t>7</m:t>
                        </m:r>
                      </m:den>
                    </m:f>
                  </m:sub>
                </m:sSub>
              </m:oMath>
            </m:oMathPara>
          </w:p>
        </w:tc>
      </w:tr>
    </w:tbl>
    <w:p w14:paraId="2E429FE4" w14:textId="77777777" w:rsidR="00AD4343" w:rsidRPr="00A912C9" w:rsidRDefault="00AD4343" w:rsidP="00AD4343">
      <w:pPr>
        <w:rPr>
          <w:lang w:val="en-US"/>
        </w:rPr>
      </w:pPr>
    </w:p>
    <w:p w14:paraId="4CFCC678" w14:textId="77777777" w:rsidR="00AD4343" w:rsidRPr="00AD0E0D" w:rsidRDefault="00AD4343" w:rsidP="00334191">
      <w:pPr>
        <w:pStyle w:val="Heading3"/>
        <w:rPr>
          <w:lang w:val="en-US"/>
        </w:rPr>
      </w:pPr>
      <w:bookmarkStart w:id="50" w:name="_Toc149309139"/>
      <w:r w:rsidRPr="0007339A">
        <w:rPr>
          <w:lang w:val="en-US"/>
        </w:rPr>
        <w:t>Single molecules</w:t>
      </w:r>
      <w:bookmarkEnd w:id="50"/>
    </w:p>
    <w:p w14:paraId="52E4F2E2" w14:textId="0786C88A" w:rsidR="00AD4343" w:rsidRPr="00334191" w:rsidRDefault="00AD4343" w:rsidP="00AD4343">
      <w:pPr>
        <w:rPr>
          <w:lang w:val="en-US"/>
        </w:rPr>
      </w:pPr>
      <w:r>
        <w:rPr>
          <w:lang w:val="en-US"/>
        </w:rPr>
        <w:t>In order to compare energies between slabs, slabs with adsorbates and molecules the energies must be calculated from the same DFT calculations, as the energies can vary between functionals.</w:t>
      </w:r>
    </w:p>
    <w:p w14:paraId="3446B6B2" w14:textId="77777777" w:rsidR="00AD4343" w:rsidRPr="0070795C" w:rsidRDefault="00AD4343" w:rsidP="00334191">
      <w:pPr>
        <w:pStyle w:val="Heading3"/>
        <w:rPr>
          <w:lang w:val="en-US"/>
        </w:rPr>
      </w:pPr>
      <w:bookmarkStart w:id="51" w:name="_Toc149309140"/>
      <w:r w:rsidRPr="003754A9">
        <w:rPr>
          <w:lang w:val="en-US"/>
        </w:rPr>
        <w:lastRenderedPageBreak/>
        <w:t>Calculating binding energies</w:t>
      </w:r>
      <w:bookmarkEnd w:id="51"/>
    </w:p>
    <w:p w14:paraId="17DBA867" w14:textId="77777777" w:rsidR="00AD4343" w:rsidRDefault="00AD4343" w:rsidP="00AD4343">
      <w:pPr>
        <w:rPr>
          <w:rFonts w:eastAsiaTheme="minorEastAsia"/>
          <w:lang w:val="en-US"/>
        </w:rPr>
      </w:pPr>
      <w:r>
        <w:rPr>
          <w:lang w:val="en-US"/>
        </w:rPr>
        <w:t xml:space="preserve">The binding energy of an adsorbate is found from its adsorption reaction. Some reactions produce or use proton-electron pairs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and the contributions from these to the binding energy is handled with the Computational Hydrogen Electrode (CHE). The contribution from the production of </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is:</w:t>
      </w:r>
    </w:p>
    <w:p w14:paraId="60D833CF" w14:textId="77777777" w:rsidR="00AD4343" w:rsidRPr="003754A9" w:rsidRDefault="00000000" w:rsidP="00AD4343">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G</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sub>
          </m:sSub>
          <m:r>
            <w:rPr>
              <w:rFonts w:ascii="Cambria Math" w:eastAsiaTheme="minorEastAsia" w:hAnsi="Cambria Math"/>
              <w:lang w:val="en-US"/>
            </w:rPr>
            <m:t>-e⋅U</m:t>
          </m:r>
        </m:oMath>
      </m:oMathPara>
    </w:p>
    <w:p w14:paraId="61487579" w14:textId="77777777" w:rsidR="00AD4343" w:rsidRDefault="00AD4343" w:rsidP="00AD4343">
      <w:pPr>
        <w:rPr>
          <w:lang w:val="en-US"/>
        </w:rPr>
      </w:pPr>
      <w:r>
        <w:rPr>
          <w:lang w:val="en-US"/>
        </w:rPr>
        <w:t>The reactions of interest in this work are primarily the direct FAOR reactions, and the indirect FAOR reactions that results in bound CO, caused by a disproportionation reaction between bound COOH and bound H. Furthermore, the adsorption reactions for OH and O are of interest, because those adsorbates are needed to remove CO.</w:t>
      </w:r>
    </w:p>
    <w:p w14:paraId="33CF84AA" w14:textId="77777777" w:rsidR="00AD4343" w:rsidRDefault="00AD4343" w:rsidP="00AD4343">
      <w:pPr>
        <w:rPr>
          <w:lang w:val="en-US"/>
        </w:rPr>
      </w:pPr>
      <w:r>
        <w:rPr>
          <w:lang w:val="en-US"/>
        </w:rPr>
        <w:t>As formic acid is the starting point of FAOR, all binding energies are related to formic acid. In the opposite reaction, the electrochemical reduction of CO</w:t>
      </w:r>
      <w:r w:rsidRPr="00154F1F">
        <w:rPr>
          <w:vertAlign w:val="subscript"/>
          <w:lang w:val="en-US"/>
        </w:rPr>
        <w:t>2</w:t>
      </w:r>
      <w:r>
        <w:rPr>
          <w:lang w:val="en-US"/>
        </w:rPr>
        <w:t>, CO</w:t>
      </w:r>
      <w:r w:rsidRPr="005840C0">
        <w:rPr>
          <w:vertAlign w:val="subscript"/>
          <w:lang w:val="en-US"/>
        </w:rPr>
        <w:t>2</w:t>
      </w:r>
      <w:r>
        <w:rPr>
          <w:lang w:val="en-US"/>
        </w:rPr>
        <w:t xml:space="preserve"> is the natural choice to relate the energies to.</w:t>
      </w:r>
    </w:p>
    <w:p w14:paraId="6F8EF0A6" w14:textId="65D2387A" w:rsidR="00AD4343" w:rsidRPr="00305C65" w:rsidRDefault="00AD4343" w:rsidP="00AD4343">
      <w:pPr>
        <w:rPr>
          <w:lang w:val="en-US"/>
        </w:rPr>
      </w:pPr>
      <w:r>
        <w:rPr>
          <w:lang w:val="en-US"/>
        </w:rPr>
        <w:t>In order to isolate the adsorption energy of a species based on DFT slabs, DFT energies of slabs with adsorbates, slabs without adsorbates and single molecules are used, where all atoms have to be accounted for on both sides.</w:t>
      </w:r>
    </w:p>
    <w:p w14:paraId="022E0604" w14:textId="5DC492A6" w:rsidR="000F4924" w:rsidRDefault="000F4924" w:rsidP="000F4924">
      <w:pPr>
        <w:pStyle w:val="Heading2"/>
      </w:pPr>
      <w:bookmarkStart w:id="52" w:name="_Toc149309141"/>
      <w:r>
        <w:t xml:space="preserve">Setting </w:t>
      </w:r>
      <w:r w:rsidR="003649AF">
        <w:t>r</w:t>
      </w:r>
      <w:r>
        <w:t>eference</w:t>
      </w:r>
      <w:r w:rsidR="002C6952">
        <w:t xml:space="preserve"> </w:t>
      </w:r>
      <w:r w:rsidR="003649AF">
        <w:t>e</w:t>
      </w:r>
      <w:r w:rsidR="002C6952">
        <w:t>nergies</w:t>
      </w:r>
      <w:bookmarkEnd w:id="52"/>
    </w:p>
    <w:p w14:paraId="6482AA0E" w14:textId="32660107" w:rsidR="00305C65" w:rsidRDefault="00305C65" w:rsidP="00305C65">
      <w:pPr>
        <w:rPr>
          <w:lang w:val="en-US"/>
        </w:rPr>
      </w:pPr>
      <w:r>
        <w:rPr>
          <w:lang w:val="en-US"/>
        </w:rPr>
        <w:t>The adsorption reaction of formic acid is based on formic acid and hydrogen as reference energies. From DFT calculations (ref: Jacks DFT calcs</w:t>
      </w:r>
      <w:r w:rsidR="002908E3">
        <w:rPr>
          <w:lang w:val="en-US"/>
        </w:rPr>
        <w:t>. Made in collaboration with Jack</w:t>
      </w:r>
      <w:r>
        <w:rPr>
          <w:lang w:val="en-US"/>
        </w:rPr>
        <w:t>) of formic acid and hydrogen seperately, as single molecules, their electronic energies have been calculated to:</w:t>
      </w:r>
    </w:p>
    <w:tbl>
      <w:tblPr>
        <w:tblStyle w:val="TableGrid"/>
        <w:tblW w:w="9083" w:type="dxa"/>
        <w:tblLook w:val="04A0" w:firstRow="1" w:lastRow="0" w:firstColumn="1" w:lastColumn="0" w:noHBand="0" w:noVBand="1"/>
      </w:tblPr>
      <w:tblGrid>
        <w:gridCol w:w="2312"/>
        <w:gridCol w:w="2395"/>
        <w:gridCol w:w="2092"/>
        <w:gridCol w:w="2284"/>
      </w:tblGrid>
      <w:tr w:rsidR="00305C65" w14:paraId="3E85334E" w14:textId="77777777" w:rsidTr="00305C65">
        <w:trPr>
          <w:trHeight w:val="593"/>
        </w:trPr>
        <w:tc>
          <w:tcPr>
            <w:tcW w:w="2312" w:type="dxa"/>
          </w:tcPr>
          <w:p w14:paraId="03C2C497" w14:textId="77777777" w:rsidR="00305C65" w:rsidRDefault="00305C65" w:rsidP="00C510F3">
            <w:pPr>
              <w:rPr>
                <w:lang w:val="en-US"/>
              </w:rPr>
            </w:pPr>
            <w:r>
              <w:rPr>
                <w:lang w:val="en-US"/>
              </w:rPr>
              <w:t>Species</w:t>
            </w:r>
          </w:p>
        </w:tc>
        <w:tc>
          <w:tcPr>
            <w:tcW w:w="2395" w:type="dxa"/>
          </w:tcPr>
          <w:p w14:paraId="61FC7EBD" w14:textId="77777777" w:rsidR="00305C65" w:rsidRDefault="00305C65" w:rsidP="00C510F3">
            <w:pPr>
              <w:rPr>
                <w:lang w:val="en-US"/>
              </w:rPr>
            </w:pPr>
            <m:oMathPara>
              <m:oMath>
                <m:r>
                  <w:rPr>
                    <w:rFonts w:ascii="Cambria Math" w:hAnsi="Cambria Math"/>
                    <w:lang w:val="en-US"/>
                  </w:rPr>
                  <m:t>HCOOH</m:t>
                </m:r>
              </m:oMath>
            </m:oMathPara>
          </w:p>
        </w:tc>
        <w:tc>
          <w:tcPr>
            <w:tcW w:w="2092" w:type="dxa"/>
          </w:tcPr>
          <w:p w14:paraId="2E97071B" w14:textId="77777777" w:rsidR="00305C65"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284" w:type="dxa"/>
          </w:tcPr>
          <w:p w14:paraId="72F8669B" w14:textId="77777777" w:rsidR="00305C65" w:rsidRDefault="00000000" w:rsidP="00C510F3">
            <w:pPr>
              <w:rPr>
                <w:rFonts w:eastAsia="Calibri"/>
                <w:lang w:val="en-US"/>
              </w:rPr>
            </w:pPr>
            <m:oMathPara>
              <m:oMath>
                <m:f>
                  <m:fPr>
                    <m:ctrlPr>
                      <w:rPr>
                        <w:rFonts w:ascii="Cambria Math" w:eastAsia="Calibri" w:hAnsi="Cambria Math"/>
                        <w:i/>
                        <w:lang w:val="en-US"/>
                      </w:rPr>
                    </m:ctrlPr>
                  </m:fPr>
                  <m:num>
                    <m:r>
                      <w:rPr>
                        <w:rFonts w:ascii="Cambria Math" w:eastAsia="Calibri" w:hAnsi="Cambria Math"/>
                        <w:lang w:val="en-US"/>
                      </w:rPr>
                      <m:t>1</m:t>
                    </m:r>
                  </m:num>
                  <m:den>
                    <m:r>
                      <w:rPr>
                        <w:rFonts w:ascii="Cambria Math" w:eastAsia="Calibri" w:hAnsi="Cambria Math"/>
                        <w:lang w:val="en-US"/>
                      </w:rPr>
                      <m:t>2</m:t>
                    </m:r>
                  </m:den>
                </m:f>
                <m:sSub>
                  <m:sSubPr>
                    <m:ctrlPr>
                      <w:rPr>
                        <w:rFonts w:ascii="Cambria Math" w:eastAsia="Calibri" w:hAnsi="Cambria Math"/>
                        <w:i/>
                        <w:lang w:val="en-US"/>
                      </w:rPr>
                    </m:ctrlPr>
                  </m:sSubPr>
                  <m:e>
                    <m:r>
                      <w:rPr>
                        <w:rFonts w:ascii="Cambria Math" w:eastAsia="Calibri" w:hAnsi="Cambria Math"/>
                        <w:lang w:val="en-US"/>
                      </w:rPr>
                      <m:t>H</m:t>
                    </m:r>
                  </m:e>
                  <m:sub>
                    <m:r>
                      <w:rPr>
                        <w:rFonts w:ascii="Cambria Math" w:eastAsia="Calibri" w:hAnsi="Cambria Math"/>
                        <w:lang w:val="en-US"/>
                      </w:rPr>
                      <m:t>2</m:t>
                    </m:r>
                  </m:sub>
                </m:sSub>
                <m:r>
                  <w:rPr>
                    <w:rFonts w:ascii="Cambria Math" w:eastAsia="Calibri" w:hAnsi="Cambria Math"/>
                    <w:lang w:val="en-US"/>
                  </w:rPr>
                  <m:t>-HCOOH</m:t>
                </m:r>
              </m:oMath>
            </m:oMathPara>
          </w:p>
        </w:tc>
      </w:tr>
      <w:tr w:rsidR="00305C65" w14:paraId="22FE53C3" w14:textId="77777777" w:rsidTr="00305C65">
        <w:trPr>
          <w:trHeight w:val="339"/>
        </w:trPr>
        <w:tc>
          <w:tcPr>
            <w:tcW w:w="2312" w:type="dxa"/>
          </w:tcPr>
          <w:p w14:paraId="170E1FDD" w14:textId="77777777" w:rsidR="00305C65" w:rsidRDefault="00305C65" w:rsidP="00C510F3">
            <w:pPr>
              <w:rPr>
                <w:lang w:val="en-US"/>
              </w:rPr>
            </w:pPr>
            <m:oMathPara>
              <m:oMath>
                <m:r>
                  <m:rPr>
                    <m:sty m:val="p"/>
                  </m:rPr>
                  <w:rPr>
                    <w:rFonts w:ascii="Cambria Math" w:hAnsi="Cambria Math"/>
                    <w:lang w:val="en-US"/>
                  </w:rPr>
                  <m:t>Δ</m:t>
                </m:r>
                <m:sSub>
                  <m:sSubPr>
                    <m:ctrlPr>
                      <w:rPr>
                        <w:rFonts w:ascii="Cambria Math" w:hAnsi="Cambria Math"/>
                        <w:lang w:val="en-US"/>
                      </w:rPr>
                    </m:ctrlPr>
                  </m:sSubPr>
                  <m:e>
                    <m:r>
                      <m:rPr>
                        <m:sty m:val="p"/>
                      </m:rPr>
                      <w:rPr>
                        <w:rFonts w:ascii="Cambria Math" w:hAnsi="Cambria Math"/>
                        <w:lang w:val="en-US"/>
                      </w:rPr>
                      <m:t>E</m:t>
                    </m:r>
                  </m:e>
                  <m:sub>
                    <m:r>
                      <m:rPr>
                        <m:sty m:val="p"/>
                      </m:rPr>
                      <w:rPr>
                        <w:rFonts w:ascii="Cambria Math" w:hAnsi="Cambria Math"/>
                        <w:lang w:val="en-US"/>
                      </w:rPr>
                      <m:t>DFT</m:t>
                    </m:r>
                  </m:sub>
                </m:sSub>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eV</m:t>
                    </m:r>
                  </m:e>
                </m:d>
              </m:oMath>
            </m:oMathPara>
          </w:p>
        </w:tc>
        <w:tc>
          <w:tcPr>
            <w:tcW w:w="2395" w:type="dxa"/>
          </w:tcPr>
          <w:p w14:paraId="13E923AD" w14:textId="77777777" w:rsidR="00305C65" w:rsidRDefault="00305C65" w:rsidP="00C510F3">
            <w:pPr>
              <w:rPr>
                <w:lang w:val="en-US"/>
              </w:rPr>
            </w:pPr>
            <m:oMathPara>
              <m:oMath>
                <m:r>
                  <w:rPr>
                    <w:rFonts w:ascii="Cambria Math" w:hAnsi="Cambria Math"/>
                    <w:lang w:val="en-US"/>
                  </w:rPr>
                  <m:t>-25.7548</m:t>
                </m:r>
              </m:oMath>
            </m:oMathPara>
          </w:p>
        </w:tc>
        <w:tc>
          <w:tcPr>
            <w:tcW w:w="2092" w:type="dxa"/>
          </w:tcPr>
          <w:p w14:paraId="720A54C6" w14:textId="77777777" w:rsidR="00305C65" w:rsidRDefault="00305C65" w:rsidP="00C510F3">
            <w:pPr>
              <w:rPr>
                <w:lang w:val="en-US"/>
              </w:rPr>
            </w:pPr>
            <m:oMathPara>
              <m:oMath>
                <m:r>
                  <w:rPr>
                    <w:rFonts w:ascii="Cambria Math" w:hAnsi="Cambria Math"/>
                    <w:lang w:val="en-US"/>
                  </w:rPr>
                  <m:t>-6.6787</m:t>
                </m:r>
              </m:oMath>
            </m:oMathPara>
          </w:p>
        </w:tc>
        <w:tc>
          <w:tcPr>
            <w:tcW w:w="2284" w:type="dxa"/>
          </w:tcPr>
          <w:p w14:paraId="11632139" w14:textId="77777777" w:rsidR="00305C65" w:rsidRDefault="00305C65" w:rsidP="00C510F3">
            <w:pPr>
              <w:rPr>
                <w:rFonts w:eastAsia="Calibri"/>
                <w:i/>
                <w:lang w:val="en-US"/>
              </w:rPr>
            </w:pPr>
            <m:oMathPara>
              <m:oMath>
                <m:r>
                  <w:rPr>
                    <w:rFonts w:ascii="Cambria Math" w:eastAsia="Calibri" w:hAnsi="Cambria Math"/>
                    <w:lang w:val="en-US"/>
                  </w:rPr>
                  <m:t>22.4154</m:t>
                </m:r>
              </m:oMath>
            </m:oMathPara>
          </w:p>
        </w:tc>
      </w:tr>
    </w:tbl>
    <w:p w14:paraId="11E02155" w14:textId="77777777" w:rsidR="00305C65" w:rsidRDefault="00305C65" w:rsidP="00305C65">
      <w:pPr>
        <w:rPr>
          <w:lang w:val="en-US"/>
        </w:rPr>
      </w:pPr>
    </w:p>
    <w:p w14:paraId="5E6B63EA" w14:textId="77777777" w:rsidR="00305C65" w:rsidRDefault="00305C65" w:rsidP="00305C65">
      <w:pPr>
        <w:rPr>
          <w:lang w:val="en-US"/>
        </w:rPr>
      </w:pPr>
      <w:r>
        <w:rPr>
          <w:lang w:val="en-US"/>
        </w:rPr>
        <w:t xml:space="preserve">The adsorption reaction of formic acid to bound formate is: </w:t>
      </w:r>
    </w:p>
    <w:p w14:paraId="58E4DE06" w14:textId="77777777" w:rsidR="00305C65" w:rsidRPr="00823010" w:rsidRDefault="00305C65" w:rsidP="00305C65">
      <w:pPr>
        <w:rPr>
          <w:rFonts w:eastAsiaTheme="minorEastAsia"/>
          <w:lang w:val="en-US"/>
        </w:rPr>
      </w:pPr>
      <m:oMathPara>
        <m:oMath>
          <m:r>
            <w:rPr>
              <w:rFonts w:ascii="Cambria Math" w:hAnsi="Cambria Math"/>
              <w:lang w:val="en-US"/>
            </w:rPr>
            <m:t>HCOOH</m:t>
          </m:r>
          <m:d>
            <m:dPr>
              <m:ctrlPr>
                <w:rPr>
                  <w:rFonts w:ascii="Cambria Math" w:hAnsi="Cambria Math"/>
                  <w:i/>
                  <w:lang w:val="en-US"/>
                </w:rPr>
              </m:ctrlPr>
            </m:dPr>
            <m:e>
              <m:r>
                <w:rPr>
                  <w:rFonts w:ascii="Cambria Math" w:hAnsi="Cambria Math"/>
                  <w:lang w:val="en-US"/>
                </w:rPr>
                <m:t>l</m:t>
              </m:r>
            </m:e>
          </m:d>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m:oMathPara>
    </w:p>
    <w:p w14:paraId="5F267A19" w14:textId="77777777" w:rsidR="00305C65" w:rsidRDefault="00305C65" w:rsidP="00305C65">
      <w:pPr>
        <w:rPr>
          <w:rFonts w:eastAsiaTheme="minorEastAsia"/>
          <w:lang w:val="en-US"/>
        </w:rPr>
      </w:pPr>
      <w:r>
        <w:rPr>
          <w:rFonts w:eastAsiaTheme="minorEastAsia"/>
          <w:lang w:val="en-US"/>
        </w:rPr>
        <w:t>Hence the equation for the electronic binding energy is:</w:t>
      </w:r>
    </w:p>
    <w:p w14:paraId="6226FCD4" w14:textId="77777777" w:rsidR="00305C65" w:rsidRPr="006F7F5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-eU</m:t>
          </m:r>
        </m:oMath>
      </m:oMathPara>
    </w:p>
    <w:p w14:paraId="0CBE3280" w14:textId="77777777" w:rsidR="00305C65" w:rsidRDefault="00305C65" w:rsidP="00305C65">
      <w:pPr>
        <w:rPr>
          <w:rFonts w:eastAsiaTheme="minorEastAsia"/>
          <w:lang w:val="en-US"/>
        </w:rPr>
      </w:pPr>
      <w:r>
        <w:rPr>
          <w:rFonts w:eastAsiaTheme="minorEastAsia"/>
          <w:lang w:val="en-US"/>
        </w:rPr>
        <w:t>The potential-independent, or at 0 V, electronic binding energy has the equation:</w:t>
      </w:r>
    </w:p>
    <w:p w14:paraId="77A41809" w14:textId="77777777" w:rsidR="00305C65" w:rsidRPr="00F018C1"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HCOOH</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oMath>
      </m:oMathPara>
    </w:p>
    <w:p w14:paraId="6D3B12AB" w14:textId="77777777" w:rsidR="00305C65" w:rsidRDefault="00305C65" w:rsidP="00305C65">
      <w:pPr>
        <w:rPr>
          <w:rFonts w:eastAsiaTheme="minorEastAsia"/>
          <w:lang w:val="en-US"/>
        </w:rPr>
      </w:pPr>
      <w:r>
        <w:rPr>
          <w:rFonts w:eastAsiaTheme="minorEastAsia"/>
          <w:lang w:val="en-US"/>
        </w:rPr>
        <w:lastRenderedPageBreak/>
        <w:t>With the electronic energies from formic acid and hydrogen:</w:t>
      </w:r>
    </w:p>
    <w:p w14:paraId="0E481EA3" w14:textId="77777777" w:rsid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+22.4154 eV</m:t>
          </m:r>
        </m:oMath>
      </m:oMathPara>
    </w:p>
    <w:p w14:paraId="7FCC1812" w14:textId="77777777" w:rsidR="00305C65" w:rsidRDefault="00305C65" w:rsidP="00305C65">
      <w:pPr>
        <w:rPr>
          <w:rFonts w:eastAsiaTheme="minorEastAsia"/>
          <w:lang w:val="en-US"/>
        </w:rPr>
      </w:pPr>
      <w:r>
        <w:rPr>
          <w:rFonts w:eastAsiaTheme="minorEastAsia"/>
          <w:lang w:val="en-US"/>
        </w:rPr>
        <w:t>The correction from electronic energies to Gibbs free energies is based on thermal corrections calculated by Chan et. al. (ref: Chan), as shown in the table:</w:t>
      </w:r>
    </w:p>
    <w:tbl>
      <w:tblPr>
        <w:tblStyle w:val="TableGrid"/>
        <w:tblW w:w="0" w:type="auto"/>
        <w:tblLook w:val="04A0" w:firstRow="1" w:lastRow="0" w:firstColumn="1" w:lastColumn="0" w:noHBand="0" w:noVBand="1"/>
      </w:tblPr>
      <w:tblGrid>
        <w:gridCol w:w="2113"/>
        <w:gridCol w:w="2108"/>
        <w:gridCol w:w="2108"/>
        <w:gridCol w:w="2108"/>
      </w:tblGrid>
      <w:tr w:rsidR="00305C65" w14:paraId="1C22C52A" w14:textId="77777777" w:rsidTr="004F1F10">
        <w:trPr>
          <w:trHeight w:val="329"/>
        </w:trPr>
        <w:tc>
          <w:tcPr>
            <w:tcW w:w="2113" w:type="dxa"/>
          </w:tcPr>
          <w:p w14:paraId="53C467F8" w14:textId="77777777" w:rsidR="00305C65" w:rsidRPr="0091599A" w:rsidRDefault="00305C65" w:rsidP="00C510F3">
            <w:pPr>
              <w:rPr>
                <w:lang w:val="en-US"/>
              </w:rPr>
            </w:pPr>
            <w:r>
              <w:rPr>
                <w:lang w:val="en-US"/>
              </w:rPr>
              <w:t>Species/Thermal</w:t>
            </w:r>
          </w:p>
        </w:tc>
        <w:tc>
          <w:tcPr>
            <w:tcW w:w="2108" w:type="dxa"/>
          </w:tcPr>
          <w:p w14:paraId="30D5717B" w14:textId="77777777" w:rsidR="00305C65" w:rsidRDefault="00305C65" w:rsidP="00C510F3">
            <w:pPr>
              <w:rPr>
                <w:rFonts w:eastAsiaTheme="minorEastAsia"/>
                <w:lang w:val="en-US"/>
              </w:rPr>
            </w:pPr>
            <w:r>
              <w:rPr>
                <w:rFonts w:eastAsiaTheme="minorEastAsia"/>
                <w:lang w:val="en-US"/>
              </w:rPr>
              <w:t>ZPE</w:t>
            </w:r>
          </w:p>
        </w:tc>
        <w:tc>
          <w:tcPr>
            <w:tcW w:w="2108" w:type="dxa"/>
          </w:tcPr>
          <w:p w14:paraId="076F541A" w14:textId="77777777" w:rsidR="00305C65" w:rsidRDefault="00305C65" w:rsidP="00C510F3">
            <w:pPr>
              <w:rPr>
                <w:rFonts w:eastAsiaTheme="minorEastAsia"/>
                <w:lang w:val="en-US"/>
              </w:rPr>
            </w:pPr>
            <w:r>
              <w:rPr>
                <w:rFonts w:eastAsiaTheme="minorEastAsia"/>
                <w:lang w:val="en-US"/>
              </w:rPr>
              <w:t>CpdT</w:t>
            </w:r>
          </w:p>
        </w:tc>
        <w:tc>
          <w:tcPr>
            <w:tcW w:w="2108" w:type="dxa"/>
          </w:tcPr>
          <w:p w14:paraId="54FA29CF" w14:textId="77777777" w:rsidR="00305C65" w:rsidRDefault="00305C65" w:rsidP="00C510F3">
            <w:pPr>
              <w:rPr>
                <w:rFonts w:eastAsiaTheme="minorEastAsia"/>
                <w:lang w:val="en-US"/>
              </w:rPr>
            </w:pPr>
            <w:r>
              <w:rPr>
                <w:rFonts w:eastAsiaTheme="minorEastAsia"/>
                <w:lang w:val="en-US"/>
              </w:rPr>
              <w:t>TS</w:t>
            </w:r>
          </w:p>
        </w:tc>
      </w:tr>
      <w:tr w:rsidR="00305C65" w14:paraId="784CB5DB" w14:textId="77777777" w:rsidTr="004F1F10">
        <w:trPr>
          <w:trHeight w:val="329"/>
        </w:trPr>
        <w:tc>
          <w:tcPr>
            <w:tcW w:w="2113" w:type="dxa"/>
          </w:tcPr>
          <w:p w14:paraId="7CF2A35D" w14:textId="77777777" w:rsidR="00305C65" w:rsidRDefault="00000000" w:rsidP="00C510F3">
            <w:pPr>
              <w:rPr>
                <w:rFonts w:eastAsiaTheme="minorEastAsia"/>
                <w:lang w:val="en-US"/>
              </w:rPr>
            </w:pPr>
            <m:oMathPara>
              <m:oMath>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oMath>
            </m:oMathPara>
          </w:p>
        </w:tc>
        <w:tc>
          <w:tcPr>
            <w:tcW w:w="2108" w:type="dxa"/>
          </w:tcPr>
          <w:p w14:paraId="03720F17" w14:textId="77777777" w:rsidR="00305C65" w:rsidRDefault="00305C65" w:rsidP="00C510F3">
            <w:pPr>
              <w:rPr>
                <w:rFonts w:eastAsiaTheme="minorEastAsia"/>
                <w:lang w:val="en-US"/>
              </w:rPr>
            </w:pPr>
            <w:r>
              <w:rPr>
                <w:rFonts w:eastAsiaTheme="minorEastAsia"/>
                <w:lang w:val="en-US"/>
              </w:rPr>
              <w:t>0.62</w:t>
            </w:r>
          </w:p>
        </w:tc>
        <w:tc>
          <w:tcPr>
            <w:tcW w:w="2108" w:type="dxa"/>
          </w:tcPr>
          <w:p w14:paraId="49B992D6" w14:textId="77777777" w:rsidR="00305C65" w:rsidRDefault="00305C65" w:rsidP="00C510F3">
            <w:pPr>
              <w:rPr>
                <w:rFonts w:eastAsiaTheme="minorEastAsia"/>
                <w:lang w:val="en-US"/>
              </w:rPr>
            </w:pPr>
            <w:r>
              <w:rPr>
                <w:rFonts w:eastAsiaTheme="minorEastAsia"/>
                <w:lang w:val="en-US"/>
              </w:rPr>
              <w:t>0.10</w:t>
            </w:r>
          </w:p>
        </w:tc>
        <w:tc>
          <w:tcPr>
            <w:tcW w:w="2108" w:type="dxa"/>
          </w:tcPr>
          <w:p w14:paraId="6F42FF65" w14:textId="77777777" w:rsidR="00305C65" w:rsidRDefault="00305C65" w:rsidP="00C510F3">
            <w:pPr>
              <w:rPr>
                <w:rFonts w:eastAsiaTheme="minorEastAsia"/>
                <w:lang w:val="en-US"/>
              </w:rPr>
            </w:pPr>
            <w:r>
              <w:rPr>
                <w:rFonts w:eastAsiaTheme="minorEastAsia"/>
                <w:lang w:val="en-US"/>
              </w:rPr>
              <w:t>0.19</w:t>
            </w:r>
          </w:p>
        </w:tc>
      </w:tr>
      <w:tr w:rsidR="00305C65" w14:paraId="48DA8F9A" w14:textId="77777777" w:rsidTr="004F1F10">
        <w:trPr>
          <w:trHeight w:val="329"/>
        </w:trPr>
        <w:tc>
          <w:tcPr>
            <w:tcW w:w="2113" w:type="dxa"/>
          </w:tcPr>
          <w:p w14:paraId="31E98F9D" w14:textId="77777777" w:rsidR="00305C65" w:rsidRPr="0091599A" w:rsidRDefault="00000000" w:rsidP="00C510F3">
            <w:pPr>
              <w:rPr>
                <w:lang w:val="en-US"/>
              </w:rPr>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m:oMathPara>
          </w:p>
        </w:tc>
        <w:tc>
          <w:tcPr>
            <w:tcW w:w="2108" w:type="dxa"/>
          </w:tcPr>
          <w:p w14:paraId="68375A04" w14:textId="77777777" w:rsidR="00305C65" w:rsidRDefault="00305C65" w:rsidP="00C510F3">
            <w:pPr>
              <w:rPr>
                <w:rFonts w:eastAsiaTheme="minorEastAsia"/>
                <w:lang w:val="en-US"/>
              </w:rPr>
            </w:pPr>
            <w:r>
              <w:rPr>
                <w:rFonts w:eastAsiaTheme="minorEastAsia"/>
                <w:lang w:val="en-US"/>
              </w:rPr>
              <w:t>0.28</w:t>
            </w:r>
          </w:p>
        </w:tc>
        <w:tc>
          <w:tcPr>
            <w:tcW w:w="2108" w:type="dxa"/>
          </w:tcPr>
          <w:p w14:paraId="2E853F72" w14:textId="77777777" w:rsidR="00305C65" w:rsidRDefault="00305C65" w:rsidP="00C510F3">
            <w:pPr>
              <w:rPr>
                <w:rFonts w:eastAsiaTheme="minorEastAsia"/>
                <w:lang w:val="en-US"/>
              </w:rPr>
            </w:pPr>
            <w:r>
              <w:rPr>
                <w:rFonts w:eastAsiaTheme="minorEastAsia"/>
                <w:lang w:val="en-US"/>
              </w:rPr>
              <w:t>0.09</w:t>
            </w:r>
          </w:p>
        </w:tc>
        <w:tc>
          <w:tcPr>
            <w:tcW w:w="2108" w:type="dxa"/>
          </w:tcPr>
          <w:p w14:paraId="48DFB2C8" w14:textId="77777777" w:rsidR="00305C65" w:rsidRDefault="00305C65" w:rsidP="00C510F3">
            <w:pPr>
              <w:rPr>
                <w:rFonts w:eastAsiaTheme="minorEastAsia"/>
                <w:lang w:val="en-US"/>
              </w:rPr>
            </w:pPr>
            <w:r>
              <w:rPr>
                <w:rFonts w:eastAsiaTheme="minorEastAsia"/>
                <w:lang w:val="en-US"/>
              </w:rPr>
              <w:t>0.40</w:t>
            </w:r>
          </w:p>
        </w:tc>
      </w:tr>
      <w:tr w:rsidR="00305C65" w14:paraId="3E3D1FB9" w14:textId="77777777" w:rsidTr="004F1F10">
        <w:trPr>
          <w:trHeight w:val="341"/>
        </w:trPr>
        <w:tc>
          <w:tcPr>
            <w:tcW w:w="2113" w:type="dxa"/>
          </w:tcPr>
          <w:p w14:paraId="03C3E4D6" w14:textId="77777777" w:rsidR="00305C65" w:rsidRDefault="00305C65" w:rsidP="00C510F3">
            <w:pPr>
              <w:rPr>
                <w:rFonts w:eastAsiaTheme="minorEastAsia"/>
                <w:lang w:val="en-US"/>
              </w:rPr>
            </w:pPr>
            <m:oMathPara>
              <m:oMath>
                <m:r>
                  <w:rPr>
                    <w:rFonts w:ascii="Cambria Math" w:eastAsiaTheme="minorEastAsia" w:hAnsi="Cambria Math"/>
                    <w:lang w:val="en-US"/>
                  </w:rPr>
                  <m:t>HCOOH</m:t>
                </m:r>
              </m:oMath>
            </m:oMathPara>
          </w:p>
        </w:tc>
        <w:tc>
          <w:tcPr>
            <w:tcW w:w="2108" w:type="dxa"/>
          </w:tcPr>
          <w:p w14:paraId="0D2E89B6" w14:textId="77777777" w:rsidR="00305C65" w:rsidRDefault="00305C65" w:rsidP="00C510F3">
            <w:pPr>
              <w:rPr>
                <w:rFonts w:eastAsiaTheme="minorEastAsia"/>
                <w:lang w:val="en-US"/>
              </w:rPr>
            </w:pPr>
            <w:r>
              <w:rPr>
                <w:rFonts w:eastAsiaTheme="minorEastAsia"/>
                <w:lang w:val="en-US"/>
              </w:rPr>
              <w:t>0.90</w:t>
            </w:r>
          </w:p>
        </w:tc>
        <w:tc>
          <w:tcPr>
            <w:tcW w:w="2108" w:type="dxa"/>
          </w:tcPr>
          <w:p w14:paraId="4D65C5C9" w14:textId="77777777" w:rsidR="00305C65" w:rsidRDefault="00305C65" w:rsidP="00C510F3">
            <w:pPr>
              <w:rPr>
                <w:rFonts w:eastAsiaTheme="minorEastAsia"/>
                <w:lang w:val="en-US"/>
              </w:rPr>
            </w:pPr>
            <w:r>
              <w:rPr>
                <w:rFonts w:eastAsiaTheme="minorEastAsia"/>
                <w:lang w:val="en-US"/>
              </w:rPr>
              <w:t>0.11</w:t>
            </w:r>
          </w:p>
        </w:tc>
        <w:tc>
          <w:tcPr>
            <w:tcW w:w="2108" w:type="dxa"/>
          </w:tcPr>
          <w:p w14:paraId="54619279" w14:textId="77777777" w:rsidR="00305C65" w:rsidRDefault="00305C65" w:rsidP="00C510F3">
            <w:pPr>
              <w:rPr>
                <w:rFonts w:eastAsiaTheme="minorEastAsia"/>
                <w:lang w:val="en-US"/>
              </w:rPr>
            </w:pPr>
            <w:r>
              <w:rPr>
                <w:rFonts w:eastAsiaTheme="minorEastAsia"/>
                <w:lang w:val="en-US"/>
              </w:rPr>
              <w:t>0.99</w:t>
            </w:r>
          </w:p>
        </w:tc>
      </w:tr>
      <w:tr w:rsidR="00305C65" w14:paraId="62FA907E" w14:textId="77777777" w:rsidTr="004F1F10">
        <w:trPr>
          <w:trHeight w:val="341"/>
        </w:trPr>
        <w:tc>
          <w:tcPr>
            <w:tcW w:w="2113" w:type="dxa"/>
          </w:tcPr>
          <w:p w14:paraId="49F6C809" w14:textId="77777777" w:rsidR="00305C65" w:rsidRPr="006A6AA3" w:rsidRDefault="00000000" w:rsidP="00C510F3">
            <w:pPr>
              <w:rPr>
                <w:lang w:val="en-US"/>
              </w:rPr>
            </w:pPr>
            <m:oMathPara>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oMath>
            </m:oMathPara>
          </w:p>
        </w:tc>
        <w:tc>
          <w:tcPr>
            <w:tcW w:w="2108" w:type="dxa"/>
          </w:tcPr>
          <w:p w14:paraId="1B64D438" w14:textId="77777777" w:rsidR="00305C65" w:rsidRDefault="00305C65" w:rsidP="00C510F3">
            <w:pPr>
              <w:rPr>
                <w:rFonts w:eastAsiaTheme="minorEastAsia"/>
                <w:lang w:val="en-US"/>
              </w:rPr>
            </w:pPr>
            <w:r>
              <w:rPr>
                <w:rFonts w:eastAsiaTheme="minorEastAsia"/>
                <w:lang w:val="en-US"/>
              </w:rPr>
              <w:t>0.23</w:t>
            </w:r>
          </w:p>
        </w:tc>
        <w:tc>
          <w:tcPr>
            <w:tcW w:w="2108" w:type="dxa"/>
          </w:tcPr>
          <w:p w14:paraId="062E1EBF" w14:textId="77777777" w:rsidR="00305C65" w:rsidRDefault="00305C65" w:rsidP="00C510F3">
            <w:pPr>
              <w:rPr>
                <w:rFonts w:eastAsiaTheme="minorEastAsia"/>
                <w:lang w:val="en-US"/>
              </w:rPr>
            </w:pPr>
            <w:r>
              <w:rPr>
                <w:rFonts w:eastAsiaTheme="minorEastAsia"/>
                <w:lang w:val="en-US"/>
              </w:rPr>
              <w:t>0.01</w:t>
            </w:r>
          </w:p>
        </w:tc>
        <w:tc>
          <w:tcPr>
            <w:tcW w:w="2108" w:type="dxa"/>
          </w:tcPr>
          <w:p w14:paraId="325E33EB" w14:textId="77777777" w:rsidR="00305C65" w:rsidRDefault="00305C65" w:rsidP="00C510F3">
            <w:pPr>
              <w:rPr>
                <w:rFonts w:eastAsiaTheme="minorEastAsia"/>
                <w:lang w:val="en-US"/>
              </w:rPr>
            </w:pPr>
            <w:r>
              <w:rPr>
                <w:rFonts w:eastAsiaTheme="minorEastAsia"/>
                <w:lang w:val="en-US"/>
              </w:rPr>
              <w:t>0.01</w:t>
            </w:r>
          </w:p>
        </w:tc>
      </w:tr>
    </w:tbl>
    <w:p w14:paraId="41860E9C" w14:textId="77777777" w:rsidR="00305C65" w:rsidRDefault="00305C65" w:rsidP="00305C65">
      <w:pPr>
        <w:rPr>
          <w:rFonts w:eastAsiaTheme="minorEastAsia"/>
          <w:lang w:val="en-US"/>
        </w:rPr>
      </w:pPr>
      <w:r>
        <w:rPr>
          <w:rFonts w:eastAsiaTheme="minorEastAsia"/>
          <w:lang w:val="en-US"/>
        </w:rPr>
        <w:t xml:space="preserve">Furthermore, Chan et. al. notes, that they have approximated a solvation correction of the effect of solvation for species with C-OH, such as COOH and HCOOH, to -0.25 eV. (Ref: 5 I Chan </w:t>
      </w:r>
      <w:proofErr w:type="spellStart"/>
      <w:r>
        <w:rPr>
          <w:rFonts w:eastAsiaTheme="minorEastAsia"/>
          <w:lang w:val="en-US"/>
        </w:rPr>
        <w:t>og</w:t>
      </w:r>
      <w:proofErr w:type="spellEnd"/>
      <w:r>
        <w:rPr>
          <w:rFonts w:eastAsiaTheme="minorEastAsia"/>
          <w:lang w:val="en-US"/>
        </w:rPr>
        <w:t xml:space="preserve"> Chan)</w:t>
      </w:r>
    </w:p>
    <w:p w14:paraId="4EEB5289" w14:textId="77777777" w:rsidR="00305C65" w:rsidRPr="00D40AC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sol</m:t>
              </m:r>
            </m:sub>
          </m:sSub>
          <m:d>
            <m:dPr>
              <m:ctrlPr>
                <w:rPr>
                  <w:rFonts w:ascii="Cambria Math" w:eastAsiaTheme="minorEastAsia" w:hAnsi="Cambria Math"/>
                  <w:i/>
                  <w:lang w:val="en-US"/>
                </w:rPr>
              </m:ctrlPr>
            </m:dPr>
            <m:e>
              <m:r>
                <w:rPr>
                  <w:rFonts w:ascii="Cambria Math" w:eastAsiaTheme="minorEastAsia" w:hAnsi="Cambria Math"/>
                  <w:lang w:val="en-US"/>
                </w:rPr>
                <m:t>COOH</m:t>
              </m:r>
            </m:e>
          </m:d>
          <m:r>
            <w:rPr>
              <w:rFonts w:ascii="Cambria Math" w:eastAsiaTheme="minorEastAsia" w:hAnsi="Cambria Math"/>
              <w:lang w:val="en-US"/>
            </w:rPr>
            <m:t>=-0.25 eV</m:t>
          </m:r>
        </m:oMath>
      </m:oMathPara>
    </w:p>
    <w:p w14:paraId="34CA1FC5" w14:textId="77777777" w:rsidR="00305C65" w:rsidRDefault="00305C65" w:rsidP="00305C65">
      <w:pPr>
        <w:rPr>
          <w:rFonts w:eastAsiaTheme="minorEastAsia"/>
          <w:lang w:val="en-US"/>
        </w:rPr>
      </w:pPr>
      <w:r>
        <w:rPr>
          <w:rFonts w:eastAsiaTheme="minorEastAsia"/>
          <w:lang w:val="en-US"/>
        </w:rPr>
        <w:t xml:space="preserve">Furthermore, a functional correction of </w:t>
      </w:r>
      <m:oMath>
        <m:r>
          <w:rPr>
            <w:rFonts w:ascii="Cambria Math" w:eastAsiaTheme="minorEastAsia" w:hAnsi="Cambria Math"/>
            <w:lang w:val="en-US"/>
          </w:rPr>
          <m:t>+0.09 eV</m:t>
        </m:r>
      </m:oMath>
      <w:r>
        <w:rPr>
          <w:rFonts w:eastAsiaTheme="minorEastAsia"/>
          <w:lang w:val="en-US"/>
        </w:rPr>
        <w:t xml:space="preserve"> for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is said to improve the energetics of gas-phase species. (Ref: </w:t>
      </w:r>
      <w:proofErr w:type="spellStart"/>
      <w:r>
        <w:rPr>
          <w:rFonts w:eastAsiaTheme="minorEastAsia"/>
          <w:lang w:val="en-US"/>
        </w:rPr>
        <w:t>nummer</w:t>
      </w:r>
      <w:proofErr w:type="spellEnd"/>
      <w:r>
        <w:rPr>
          <w:rFonts w:eastAsiaTheme="minorEastAsia"/>
          <w:lang w:val="en-US"/>
        </w:rPr>
        <w:t xml:space="preserve"> 7 I Chan </w:t>
      </w:r>
      <w:proofErr w:type="spellStart"/>
      <w:r>
        <w:rPr>
          <w:rFonts w:eastAsiaTheme="minorEastAsia"/>
          <w:lang w:val="en-US"/>
        </w:rPr>
        <w:t>og</w:t>
      </w:r>
      <w:proofErr w:type="spellEnd"/>
      <w:r>
        <w:rPr>
          <w:rFonts w:eastAsiaTheme="minorEastAsia"/>
          <w:lang w:val="en-US"/>
        </w:rPr>
        <w:t xml:space="preserve"> Chan)</w:t>
      </w:r>
    </w:p>
    <w:p w14:paraId="4931A5C7" w14:textId="77777777" w:rsidR="00305C65" w:rsidRPr="00031E18"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gas-phase</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e>
          </m:d>
          <m:r>
            <w:rPr>
              <w:rFonts w:ascii="Cambria Math" w:eastAsiaTheme="minorEastAsia" w:hAnsi="Cambria Math"/>
              <w:lang w:val="en-US"/>
            </w:rPr>
            <m:t>=+0.09 eV</m:t>
          </m:r>
        </m:oMath>
      </m:oMathPara>
    </w:p>
    <w:p w14:paraId="08AC759D" w14:textId="5B9AE0BD" w:rsidR="00305C65" w:rsidRDefault="00305C65" w:rsidP="00305C65">
      <w:pPr>
        <w:rPr>
          <w:rFonts w:eastAsiaTheme="minorEastAsia"/>
          <w:lang w:val="en-US"/>
        </w:rPr>
      </w:pPr>
      <w:r>
        <w:rPr>
          <w:rFonts w:eastAsiaTheme="minorEastAsia"/>
          <w:lang w:val="en-US"/>
        </w:rPr>
        <w:t>Both additional corrections are used in the correction from electronic energies to Gibbs free energies and highlighted in bold text.</w:t>
      </w:r>
    </w:p>
    <w:p w14:paraId="5B28C0C1" w14:textId="77777777" w:rsidR="00305C65" w:rsidRDefault="00305C65" w:rsidP="00305C65">
      <w:pPr>
        <w:rPr>
          <w:rFonts w:eastAsiaTheme="minorEastAsia"/>
          <w:lang w:val="en-US"/>
        </w:rPr>
      </w:pPr>
      <w:r>
        <w:rPr>
          <w:rFonts w:eastAsiaTheme="minorEastAsia"/>
          <w:lang w:val="en-US"/>
        </w:rPr>
        <w:t>The total correction factors are calculated with the formula for thermal corrections:</w:t>
      </w:r>
    </w:p>
    <w:p w14:paraId="45779935" w14:textId="77777777" w:rsidR="00305C65" w:rsidRPr="00C545A8" w:rsidRDefault="00000000" w:rsidP="00305C65">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correction</m:t>
              </m:r>
            </m:sub>
          </m:sSub>
          <m:r>
            <w:rPr>
              <w:rFonts w:ascii="Cambria Math" w:hAnsi="Cambria Math"/>
              <w:lang w:val="en-US"/>
            </w:rPr>
            <m:t>=ZPE+∫</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p</m:t>
              </m:r>
            </m:sub>
          </m:sSub>
          <m:r>
            <w:rPr>
              <w:rFonts w:ascii="Cambria Math" w:hAnsi="Cambria Math"/>
              <w:lang w:val="en-US"/>
            </w:rPr>
            <m:t>dT-TS</m:t>
          </m:r>
        </m:oMath>
      </m:oMathPara>
    </w:p>
    <w:p w14:paraId="183D7214" w14:textId="77777777" w:rsidR="00305C65" w:rsidRDefault="00305C65" w:rsidP="00305C65">
      <w:pPr>
        <w:rPr>
          <w:rFonts w:eastAsiaTheme="minorEastAsia"/>
          <w:lang w:val="en-US"/>
        </w:rPr>
      </w:pPr>
      <m:oMathPara>
        <m:oMath>
          <m:r>
            <w:rPr>
              <w:rFonts w:ascii="Cambria Math" w:eastAsiaTheme="minorEastAsia" w:hAnsi="Cambria Math"/>
              <w:lang w:val="en-US"/>
            </w:rPr>
            <m:t>COO</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0.62+0.10-0.19</m:t>
              </m:r>
              <m:r>
                <m:rPr>
                  <m:sty m:val="bi"/>
                </m:rPr>
                <w:rPr>
                  <w:rFonts w:ascii="Cambria Math" w:eastAsiaTheme="minorEastAsia" w:hAnsi="Cambria Math"/>
                  <w:lang w:val="en-US"/>
                </w:rPr>
                <m:t>-0.25</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0.90+0.11-0.99</m:t>
              </m:r>
            </m:e>
          </m:d>
          <m:r>
            <w:rPr>
              <w:rFonts w:ascii="Cambria Math" w:eastAsiaTheme="minorEastAsia" w:hAnsi="Cambria Math"/>
              <w:lang w:val="en-US"/>
            </w:rPr>
            <m:t>=0.29</m:t>
          </m:r>
        </m:oMath>
      </m:oMathPara>
    </w:p>
    <w:p w14:paraId="084E2B5B" w14:textId="77777777" w:rsidR="00305C65" w:rsidRDefault="00305C65" w:rsidP="00305C65">
      <w:pPr>
        <w:rPr>
          <w:rFonts w:eastAsiaTheme="minorEastAsia"/>
          <w:lang w:val="en-US"/>
        </w:rPr>
      </w:pPr>
      <w:r>
        <w:rPr>
          <w:rFonts w:eastAsiaTheme="minorEastAsia"/>
          <w:lang w:val="en-US"/>
        </w:rPr>
        <w:t>This yields a correction:</w:t>
      </w:r>
    </w:p>
    <w:p w14:paraId="2DC60CBC" w14:textId="7BB063FC" w:rsidR="00305C65" w:rsidRPr="00305C65"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+0.29 eV</m:t>
          </m:r>
        </m:oMath>
      </m:oMathPara>
    </w:p>
    <w:p w14:paraId="21E352DA" w14:textId="77777777" w:rsidR="00305C65" w:rsidRDefault="00305C65" w:rsidP="00305C65">
      <w:pPr>
        <w:rPr>
          <w:rFonts w:eastAsiaTheme="minorEastAsia"/>
          <w:lang w:val="en-US"/>
        </w:rPr>
      </w:pPr>
      <w:r>
        <w:rPr>
          <w:rFonts w:eastAsiaTheme="minorEastAsia"/>
          <w:lang w:val="en-US"/>
        </w:rPr>
        <w:t xml:space="preserve">The adsorption reaction for H is based on </w:t>
      </w:r>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oMath>
      <w:r>
        <w:rPr>
          <w:rFonts w:eastAsiaTheme="minorEastAsia"/>
          <w:lang w:val="en-US"/>
        </w:rPr>
        <w:t xml:space="preserve"> as a reference energy:</w:t>
      </w:r>
    </w:p>
    <w:p w14:paraId="28EE44C5" w14:textId="77777777" w:rsidR="00305C65" w:rsidRPr="00FB7C61" w:rsidRDefault="00000000" w:rsidP="00305C65">
      <w:pPr>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r>
            <w:rPr>
              <w:rFonts w:ascii="Cambria Math" w:eastAsiaTheme="minorEastAsia" w:hAnsi="Cambria Math"/>
              <w:lang w:val="en-US"/>
            </w:rPr>
            <m:t>+*→</m:t>
          </m:r>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oMath>
      </m:oMathPara>
    </w:p>
    <w:p w14:paraId="57D10FA8" w14:textId="77777777" w:rsidR="00305C65" w:rsidRDefault="00305C65" w:rsidP="00305C65">
      <w:pPr>
        <w:rPr>
          <w:rFonts w:eastAsiaTheme="minorEastAsia"/>
          <w:lang w:val="en-US"/>
        </w:rPr>
      </w:pPr>
      <w:r>
        <w:rPr>
          <w:rFonts w:eastAsiaTheme="minorEastAsia"/>
          <w:lang w:val="en-US"/>
        </w:rPr>
        <w:t>The equation for the electronic binding energy is:</w:t>
      </w:r>
    </w:p>
    <w:p w14:paraId="0A5294EC" w14:textId="77777777" w:rsidR="00305C65" w:rsidRPr="007535F7"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r>
            <w:rPr>
              <w:rFonts w:ascii="Cambria Math" w:eastAsiaTheme="minorEastAsia" w:hAnsi="Cambria Math"/>
              <w:lang w:val="en-US"/>
            </w:rPr>
            <m:t>+eU</m:t>
          </m:r>
        </m:oMath>
      </m:oMathPara>
    </w:p>
    <w:p w14:paraId="1D27E300" w14:textId="77777777" w:rsidR="00305C65" w:rsidRDefault="00305C65" w:rsidP="00305C65">
      <w:pPr>
        <w:rPr>
          <w:rFonts w:eastAsiaTheme="minorEastAsia"/>
          <w:lang w:val="en-US"/>
        </w:rPr>
      </w:pPr>
      <w:r>
        <w:rPr>
          <w:rFonts w:eastAsiaTheme="minorEastAsia"/>
          <w:lang w:val="en-US"/>
        </w:rPr>
        <w:t>The potential-independent, or 0 V, electronic binding energy has the equation:</w:t>
      </w:r>
    </w:p>
    <w:p w14:paraId="1E3C327F" w14:textId="77777777" w:rsidR="00305C65" w:rsidRPr="006028AC"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sub>
          </m:sSub>
        </m:oMath>
      </m:oMathPara>
    </w:p>
    <w:p w14:paraId="0669EE28" w14:textId="77777777" w:rsidR="00305C65" w:rsidRDefault="00305C65" w:rsidP="00305C65">
      <w:pPr>
        <w:rPr>
          <w:rFonts w:eastAsiaTheme="minorEastAsia"/>
          <w:lang w:val="en-US"/>
        </w:rPr>
      </w:pPr>
      <w:r>
        <w:rPr>
          <w:rFonts w:eastAsiaTheme="minorEastAsia"/>
          <w:lang w:val="en-US"/>
        </w:rPr>
        <w:lastRenderedPageBreak/>
        <w:t>The correction from electronic binding energies to Gibbs free energy is calculated with the thermal corrections from Chan et. al. and the additional gas-phase correction:</w:t>
      </w:r>
    </w:p>
    <w:p w14:paraId="28E23AF7" w14:textId="77777777" w:rsidR="00305C65" w:rsidRPr="005078CD" w:rsidRDefault="00000000" w:rsidP="00305C6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corr</m:t>
              </m:r>
            </m:sub>
          </m:sSub>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eV</m:t>
              </m:r>
            </m:e>
          </m:d>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0.23+0.01-0.01</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0.28+0.09-0.40</m:t>
              </m:r>
              <m:r>
                <m:rPr>
                  <m:sty m:val="bi"/>
                </m:rPr>
                <w:rPr>
                  <w:rFonts w:ascii="Cambria Math" w:eastAsiaTheme="minorEastAsia" w:hAnsi="Cambria Math"/>
                  <w:lang w:val="en-US"/>
                </w:rPr>
                <m:t>+0.09</m:t>
              </m:r>
            </m:e>
          </m:d>
          <m:r>
            <w:rPr>
              <w:rFonts w:ascii="Cambria Math" w:eastAsiaTheme="minorEastAsia" w:hAnsi="Cambria Math"/>
              <w:lang w:val="en-US"/>
            </w:rPr>
            <m:t>=0.20</m:t>
          </m:r>
        </m:oMath>
      </m:oMathPara>
    </w:p>
    <w:p w14:paraId="09FCE5AF" w14:textId="77777777" w:rsidR="00305C65" w:rsidRDefault="00305C65" w:rsidP="00305C65">
      <w:pPr>
        <w:rPr>
          <w:rFonts w:eastAsiaTheme="minorEastAsia"/>
          <w:lang w:val="en-US"/>
        </w:rPr>
      </w:pPr>
      <w:r>
        <w:rPr>
          <w:rFonts w:eastAsiaTheme="minorEastAsia"/>
          <w:lang w:val="en-US"/>
        </w:rPr>
        <w:t>This yields a correction:</w:t>
      </w:r>
    </w:p>
    <w:p w14:paraId="460416C8" w14:textId="77777777" w:rsidR="00305C65" w:rsidRPr="00C74029"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Pre>
                <m:sPrePr>
                  <m:ctrlPr>
                    <w:rPr>
                      <w:rFonts w:ascii="Cambria Math" w:eastAsiaTheme="minorEastAsia" w:hAnsi="Cambria Math"/>
                      <w:i/>
                      <w:lang w:val="en-US"/>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sub>
          </m:sSub>
          <m:r>
            <w:rPr>
              <w:rFonts w:ascii="Cambria Math" w:eastAsiaTheme="minorEastAsia" w:hAnsi="Cambria Math"/>
              <w:lang w:val="en-US"/>
            </w:rPr>
            <m:t>+0.20 eV</m:t>
          </m:r>
        </m:oMath>
      </m:oMathPara>
    </w:p>
    <w:p w14:paraId="25EAD6F1" w14:textId="77777777" w:rsidR="00305C65" w:rsidRDefault="00305C65" w:rsidP="00305C65">
      <w:pPr>
        <w:rPr>
          <w:lang w:val="en-US"/>
        </w:rPr>
      </w:pPr>
      <w:r>
        <w:rPr>
          <w:rFonts w:eastAsiaTheme="minorEastAsia"/>
          <w:lang w:val="en-US"/>
        </w:rPr>
        <w:t>To evaluate the legitimacy of these thermal corrections, we look at the behaviour the Gibbs free energy dictates.</w:t>
      </w:r>
      <w:r>
        <w:rPr>
          <w:lang w:val="en-US"/>
        </w:rPr>
        <w:t xml:space="preserve"> We have a strong suspicion that the mechanism behind the CO-poisoning is a disproportionation reaction, that should happen at small potentials close to 0 V, where both COOH and H is adsorbed. The thermal corrections need to allow this by dictating an overlap region, where both H and COOH has negative Gibbs free adsorption energies at the same potential, in order to predict the behaviour observed in real life electrochemical experiments. An example is Bagger (ref: Bagger), where CO-poisoning is seen only after visiting near-zero potentials. In the same article in figure 4a, the FAOR activity on a pure platinum (Pt/C) catalyst is seen increasing around 0.25 V vs RHE. With the mid-point of the steep increase at around 0.35 V.</w:t>
      </w:r>
    </w:p>
    <w:p w14:paraId="3D449EB0" w14:textId="77777777" w:rsidR="00305C65" w:rsidRDefault="00305C65" w:rsidP="00305C65">
      <w:pPr>
        <w:rPr>
          <w:lang w:val="en-US"/>
        </w:rPr>
      </w:pPr>
      <w:r>
        <w:rPr>
          <w:lang w:val="en-US"/>
        </w:rPr>
        <w:t>With the thermal corrections at hand, calculated from the correction terms calculated by Chan et. al., the current model dictates the following behaviour on a simulated HEA surface with equimolar fractions. Up to 0.11 V only H has negative binding energies. From 0.11 V to 0.30 V, both COOH and H have some sites with negative binding energies, opening the possibility</w:t>
      </w:r>
    </w:p>
    <w:p w14:paraId="0C889630" w14:textId="77777777" w:rsidR="00305C65" w:rsidRDefault="00305C65" w:rsidP="00305C65">
      <w:pPr>
        <w:rPr>
          <w:lang w:val="en-US"/>
        </w:rPr>
      </w:pPr>
      <w:r>
        <w:rPr>
          <w:lang w:val="en-US"/>
        </w:rPr>
        <w:t>From 0.30 V and up, only COOH binds. The minimum visitable voltage, which will not lead to CO-poisoning of the surface, as seen in an activity decrease, is not measured exactly in the article by Bagger et. al. The potential 0.4 V is visited without seeing a decreased activity when returning to higher potentials, and the potential 0.025 V is visited with highly decreased activity. In itself this seems reasonable, but the behaviour predicted from the binding energy models and thermal corrections, as well as the solvation correction and functional correction, doesn’t align exactly with the observed behaviour from experiments on Pt/C catalyst in Bagger article. The pure Pt surface DFT binding energies of COOH and H with the thermal corrections predict that H will desorb at a lower potential than COOH will adsorb at. The electronic energies, at no potential, of H and COOH as calculated by DFT are:</w:t>
      </w:r>
    </w:p>
    <w:p w14:paraId="6EF67784" w14:textId="77777777" w:rsidR="00305C65" w:rsidRPr="00F61B4E"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m:t>
          </m:r>
        </m:oMath>
      </m:oMathPara>
    </w:p>
    <w:p w14:paraId="0053F91F" w14:textId="77777777" w:rsidR="00305C65"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m:t>
          </m:r>
        </m:oMath>
      </m:oMathPara>
    </w:p>
    <w:p w14:paraId="3088B89C" w14:textId="77777777" w:rsidR="00305C65" w:rsidRDefault="00305C65" w:rsidP="00305C65">
      <w:pPr>
        <w:rPr>
          <w:lang w:val="en-US"/>
        </w:rPr>
      </w:pPr>
      <w:r>
        <w:rPr>
          <w:lang w:val="en-US"/>
        </w:rPr>
        <w:t xml:space="preserve">This means no overlap between H and COOH at any potential, and hence no CO poisoning. The middle point where both H and COOH are the same potential away from adsorbing is </w:t>
      </w:r>
      <m:oMath>
        <m:r>
          <w:rPr>
            <w:rFonts w:ascii="Cambria Math" w:hAnsi="Cambria Math"/>
            <w:lang w:val="en-US"/>
          </w:rPr>
          <m:t>0.1969 V</m:t>
        </m:r>
      </m:oMath>
      <w:r>
        <w:rPr>
          <w:rFonts w:eastAsiaTheme="minorEastAsia"/>
          <w:lang w:val="en-US"/>
        </w:rPr>
        <w:t>.</w:t>
      </w:r>
      <w:r>
        <w:rPr>
          <w:lang w:val="en-US"/>
        </w:rPr>
        <w:t xml:space="preserve"> </w:t>
      </w:r>
      <w:r>
        <w:rPr>
          <w:lang w:val="en-US"/>
        </w:rPr>
        <w:lastRenderedPageBreak/>
        <w:t xml:space="preserve">This work is based on the assumption, that the behaviour observed by the experiments in Bagger et. al. is due to CO-poisoning, which is also the broad consensus in the literature. It is then concluded that the corrections are a little bit and should be corrected to align with experimental results. Both correction terms for H and COOH are adjusted with the same numeric value and should have the effect that H desorbs at slightly larger voltages and COOH adsorbs at slightly smaller voltages in order to achieve the assumed overlap. If H and COOH should ad- and desorb at exactly the same voltage and have an infinitesimally small overlap, and the </w:t>
      </w:r>
      <w:proofErr w:type="gramStart"/>
      <w:r>
        <w:rPr>
          <w:lang w:val="en-US"/>
        </w:rPr>
        <w:t>corrections</w:t>
      </w:r>
      <w:proofErr w:type="gramEnd"/>
      <w:r>
        <w:rPr>
          <w:lang w:val="en-US"/>
        </w:rPr>
        <w:t xml:space="preserve"> to each correction is of the same numeric value, the only solution is adding an additional correction of </w:t>
      </w:r>
      <m:oMath>
        <m:r>
          <w:rPr>
            <w:rFonts w:ascii="Cambria Math" w:hAnsi="Cambria Math"/>
            <w:lang w:val="en-US"/>
          </w:rPr>
          <m:t>-0.0676 eV</m:t>
        </m:r>
      </m:oMath>
      <w:r>
        <w:rPr>
          <w:rFonts w:eastAsiaTheme="minorEastAsia"/>
          <w:lang w:val="en-US"/>
        </w:rPr>
        <w:t xml:space="preserve"> to both adsorbates</w:t>
      </w:r>
      <w:r>
        <w:rPr>
          <w:lang w:val="en-US"/>
        </w:rPr>
        <w:t>:</w:t>
      </w:r>
    </w:p>
    <w:p w14:paraId="081F01CF" w14:textId="77777777" w:rsidR="00305C65" w:rsidRPr="00F62EFD" w:rsidRDefault="00305C65" w:rsidP="00305C65">
      <w:pPr>
        <w:rPr>
          <w:rFonts w:eastAsiaTheme="minorEastAsia"/>
          <w:lang w:val="en-US"/>
        </w:rPr>
      </w:pPr>
      <m:oMathPara>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overlap</m:t>
              </m:r>
            </m:sub>
          </m:sSub>
          <m:r>
            <w:rPr>
              <w:rFonts w:ascii="Cambria Math" w:hAnsi="Cambria Math"/>
              <w:lang w:val="en-US"/>
            </w:rPr>
            <m:t>=0.1969 eV</m:t>
          </m:r>
        </m:oMath>
      </m:oMathPara>
    </w:p>
    <w:p w14:paraId="2895087D" w14:textId="77777777" w:rsidR="00305C65" w:rsidRPr="00613ABD" w:rsidRDefault="00305C65" w:rsidP="00305C65">
      <w:pPr>
        <w:rPr>
          <w:rFonts w:eastAsiaTheme="minorEastAsia"/>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=-0.32 eV+0.20 eV</m:t>
          </m:r>
          <m:r>
            <m:rPr>
              <m:sty m:val="bi"/>
            </m:rPr>
            <w:rPr>
              <w:rFonts w:ascii="Cambria Math" w:hAnsi="Cambria Math"/>
              <w:lang w:val="en-US"/>
            </w:rPr>
            <m:t>-0.0676 eV</m:t>
          </m:r>
          <m:r>
            <w:rPr>
              <w:rFonts w:ascii="Cambria Math" w:hAnsi="Cambria Math"/>
              <w:lang w:val="en-US"/>
            </w:rPr>
            <m:t>+0.1969 eV=0 eV</m:t>
          </m:r>
        </m:oMath>
      </m:oMathPara>
    </w:p>
    <w:p w14:paraId="78737647" w14:textId="77777777" w:rsidR="00305C65" w:rsidRPr="000C1AC9" w:rsidRDefault="00305C65" w:rsidP="00305C65">
      <w:pPr>
        <w:rPr>
          <w:lang w:val="en-US"/>
        </w:rPr>
      </w:pPr>
      <m:oMathPara>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=-0.025 eV+0.29 eV</m:t>
          </m:r>
          <m:r>
            <m:rPr>
              <m:sty m:val="bi"/>
            </m:rPr>
            <w:rPr>
              <w:rFonts w:ascii="Cambria Math" w:hAnsi="Cambria Math"/>
              <w:lang w:val="en-US"/>
            </w:rPr>
            <m:t>-0.0676 eV</m:t>
          </m:r>
          <m:r>
            <w:rPr>
              <w:rFonts w:ascii="Cambria Math" w:hAnsi="Cambria Math"/>
              <w:lang w:val="en-US"/>
            </w:rPr>
            <m:t>-0.1969 eV=0 eV</m:t>
          </m:r>
        </m:oMath>
      </m:oMathPara>
    </w:p>
    <w:p w14:paraId="1BACEF22" w14:textId="434777C2" w:rsidR="000C1AC9" w:rsidRPr="00613ABD" w:rsidRDefault="000C1AC9" w:rsidP="00305C65">
      <w:pPr>
        <w:rPr>
          <w:lang w:val="en-US"/>
        </w:rPr>
      </w:pPr>
      <w:proofErr w:type="spellStart"/>
      <w:r>
        <w:rPr>
          <w:lang w:val="en-US"/>
        </w:rPr>
        <w:t>Tjek</w:t>
      </w:r>
      <w:proofErr w:type="spellEnd"/>
      <w:r>
        <w:rPr>
          <w:lang w:val="en-US"/>
        </w:rPr>
        <w:t xml:space="preserve"> </w:t>
      </w:r>
      <w:proofErr w:type="spellStart"/>
      <w:r>
        <w:rPr>
          <w:lang w:val="en-US"/>
        </w:rPr>
        <w:t>skriv</w:t>
      </w:r>
      <w:proofErr w:type="spellEnd"/>
      <w:r>
        <w:rPr>
          <w:lang w:val="en-US"/>
        </w:rPr>
        <w:t xml:space="preserve"> platin </w:t>
      </w:r>
      <w:proofErr w:type="spellStart"/>
      <w:r>
        <w:rPr>
          <w:lang w:val="en-US"/>
        </w:rPr>
        <w:t>på</w:t>
      </w:r>
      <w:proofErr w:type="spellEnd"/>
      <w:r>
        <w:rPr>
          <w:lang w:val="en-US"/>
        </w:rPr>
        <w:t xml:space="preserve"> </w:t>
      </w:r>
      <w:proofErr w:type="spellStart"/>
      <w:r>
        <w:rPr>
          <w:lang w:val="en-US"/>
        </w:rPr>
        <w:t>formlen</w:t>
      </w:r>
      <w:proofErr w:type="spellEnd"/>
    </w:p>
    <w:p w14:paraId="008D7DF4" w14:textId="77777777" w:rsidR="00305C65" w:rsidRDefault="00305C65" w:rsidP="00305C65">
      <w:pPr>
        <w:rPr>
          <w:rFonts w:eastAsiaTheme="minorEastAsia"/>
          <w:lang w:val="en-US"/>
        </w:rPr>
      </w:pPr>
      <w:r>
        <w:rPr>
          <w:lang w:val="en-US"/>
        </w:rPr>
        <w:t xml:space="preserve">At the overlap potential, both adsorbates now barely adsorb at platinum, which the results from experiments indicate they do. In order to get a little more overlap, both adsorbates are set to bind an arbitrary factor of </w:t>
      </w:r>
      <m:oMath>
        <m:r>
          <w:rPr>
            <w:rFonts w:ascii="Cambria Math" w:hAnsi="Cambria Math"/>
            <w:lang w:val="en-US"/>
          </w:rPr>
          <m:t>0.04 eV</m:t>
        </m:r>
      </m:oMath>
      <w:r>
        <w:rPr>
          <w:rFonts w:eastAsiaTheme="minorEastAsia"/>
          <w:lang w:val="en-US"/>
        </w:rPr>
        <w:t xml:space="preserve"> better than just barely binding at pure platinum at the same time. This modified correction factor including the corrections from the table values and the extra corrections to align the calculations with experimental observations are then:</w:t>
      </w:r>
    </w:p>
    <w:p w14:paraId="4F25AC5E" w14:textId="77777777" w:rsidR="00305C65" w:rsidRPr="005025E3" w:rsidRDefault="00000000" w:rsidP="00305C65">
      <w:pPr>
        <w:rPr>
          <w:rFonts w:eastAsiaTheme="minorEastAsia"/>
          <w:lang w:val="en-US"/>
        </w:rPr>
      </w:pPr>
      <m:oMathPara>
        <m:oMath>
          <m:sSub>
            <m:sSubPr>
              <m:ctrlPr>
                <w:rPr>
                  <w:rFonts w:ascii="Cambria Math" w:eastAsiaTheme="minorEastAsia" w:hAnsi="Cambria Math"/>
                  <w:i/>
                  <w:lang w:val="en-US"/>
                </w:rPr>
              </m:ctrlPr>
            </m:sSubPr>
            <m:e>
              <m:r>
                <m:rPr>
                  <m:sty m:val="p"/>
                </m:rPr>
                <w:rPr>
                  <w:rFonts w:ascii="Cambria Math" w:eastAsiaTheme="minorEastAsia" w:hAnsi="Cambria Math"/>
                  <w:lang w:val="en-US"/>
                </w:rPr>
                <m:t>Δ</m:t>
              </m:r>
              <m:r>
                <w:rPr>
                  <w:rFonts w:ascii="Cambria Math" w:eastAsiaTheme="minorEastAsia" w:hAnsi="Cambria Math"/>
                  <w:lang w:val="en-US"/>
                </w:rPr>
                <m:t>E</m:t>
              </m:r>
            </m:e>
            <m:sub>
              <m:r>
                <w:rPr>
                  <w:rFonts w:ascii="Cambria Math" w:eastAsiaTheme="minorEastAsia" w:hAnsi="Cambria Math"/>
                  <w:lang w:val="en-US"/>
                </w:rPr>
                <m:t>FAOR,   mod</m:t>
              </m:r>
            </m:sub>
          </m:sSub>
          <m:r>
            <w:rPr>
              <w:rFonts w:ascii="Cambria Math" w:eastAsiaTheme="minorEastAsia" w:hAnsi="Cambria Math"/>
              <w:lang w:val="en-US"/>
            </w:rPr>
            <m:t>=0.29 eV</m:t>
          </m:r>
          <m:r>
            <w:rPr>
              <w:rFonts w:ascii="Cambria Math" w:hAnsi="Cambria Math"/>
              <w:lang w:val="en-US"/>
            </w:rPr>
            <m:t>-0.0676 eV-0.1969 eV=</m:t>
          </m:r>
          <m:r>
            <m:rPr>
              <m:sty m:val="bi"/>
            </m:rPr>
            <w:rPr>
              <w:rFonts w:ascii="Cambria Math" w:hAnsi="Cambria Math"/>
              <w:lang w:val="en-US"/>
            </w:rPr>
            <m:t>0.1824 eV</m:t>
          </m:r>
        </m:oMath>
      </m:oMathPara>
    </w:p>
    <w:p w14:paraId="73526ADD" w14:textId="2D867DC7" w:rsidR="00305C65" w:rsidRPr="005025E3" w:rsidRDefault="00305C65" w:rsidP="00305C65">
      <w:pPr>
        <w:rPr>
          <w:rFonts w:eastAsiaTheme="minorEastAsia"/>
          <w:lang w:val="en-US"/>
        </w:rPr>
      </w:pPr>
      <m:oMathPara>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E</m:t>
              </m:r>
            </m:e>
            <m:sub>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UPD</m:t>
                  </m:r>
                </m:sub>
              </m:sSub>
              <m:r>
                <w:rPr>
                  <w:rFonts w:ascii="Cambria Math" w:eastAsiaTheme="minorEastAsia" w:hAnsi="Cambria Math"/>
                  <w:lang w:val="en-US"/>
                </w:rPr>
                <m:t>,   mod</m:t>
              </m:r>
            </m:sub>
          </m:sSub>
          <m:r>
            <w:rPr>
              <w:rFonts w:ascii="Cambria Math" w:eastAsiaTheme="minorEastAsia" w:hAnsi="Cambria Math"/>
              <w:lang w:val="en-US"/>
            </w:rPr>
            <m:t>=</m:t>
          </m:r>
          <m:r>
            <w:rPr>
              <w:rFonts w:ascii="Cambria Math" w:hAnsi="Cambria Math"/>
              <w:lang w:val="en-US"/>
            </w:rPr>
            <m:t>0.20 eV-0.0676 eV+0.1969 eV=</m:t>
          </m:r>
          <m:r>
            <m:rPr>
              <m:sty m:val="bi"/>
            </m:rPr>
            <w:rPr>
              <w:rFonts w:ascii="Cambria Math" w:hAnsi="Cambria Math"/>
              <w:lang w:val="en-US"/>
            </w:rPr>
            <m:t>0.0924 eV</m:t>
          </m:r>
        </m:oMath>
      </m:oMathPara>
    </w:p>
    <w:p w14:paraId="4CA92647" w14:textId="53CDD2E4" w:rsidR="001A5FB2" w:rsidRDefault="00305C65" w:rsidP="001A5FB2">
      <w:pPr>
        <w:rPr>
          <w:lang w:val="en-US"/>
        </w:rPr>
      </w:pPr>
      <w:r>
        <w:rPr>
          <w:rFonts w:eastAsiaTheme="minorEastAsia"/>
          <w:lang w:val="en-US"/>
        </w:rPr>
        <w:t xml:space="preserve">These corrections are used for the further work. </w:t>
      </w:r>
      <w:r>
        <w:rPr>
          <w:lang w:val="en-US"/>
        </w:rPr>
        <w:t>Furthermore, the Pd/C catalyst tested in the same article shows no signs of CO-poisoning after visiting 0.025 V vs RHE. Since the predicted COOH binding energies on Pd are positive all the way up to 0.56 V, there is no voltage at which H and COOH binds to Pd at the same time, neither pure Pd calculated directly from DFT or any Pd on-top sites in an evenly mixed HEA surface, so this behaviour is reproduced by the corrections as well.</w:t>
      </w:r>
    </w:p>
    <w:p w14:paraId="0C3B5302" w14:textId="56A98247" w:rsidR="000F4924" w:rsidRDefault="00374A36" w:rsidP="000F4924">
      <w:pPr>
        <w:pStyle w:val="Heading2"/>
      </w:pPr>
      <w:bookmarkStart w:id="53" w:name="_Toc149309142"/>
      <w:r>
        <w:t>Predicting binding energies</w:t>
      </w:r>
      <w:bookmarkEnd w:id="53"/>
    </w:p>
    <w:p w14:paraId="42CA4226" w14:textId="77777777" w:rsidR="00E140AF" w:rsidRDefault="00E140AF" w:rsidP="00E140AF">
      <w:pPr>
        <w:rPr>
          <w:lang w:val="en-US"/>
        </w:rPr>
      </w:pPr>
      <w:r>
        <w:rPr>
          <w:lang w:val="en-US"/>
        </w:rPr>
        <w:t>The binding energy prediction models are trained on the following structured data.</w:t>
      </w:r>
    </w:p>
    <w:p w14:paraId="645896BA" w14:textId="77777777" w:rsidR="00E140AF" w:rsidRDefault="00E140AF" w:rsidP="00E140AF">
      <w:pPr>
        <w:rPr>
          <w:lang w:val="en-US"/>
        </w:rPr>
      </w:pPr>
      <w:r w:rsidRPr="00433422">
        <w:rPr>
          <w:b/>
          <w:bCs/>
          <w:lang w:val="en-US"/>
        </w:rPr>
        <w:t>Input:</w:t>
      </w:r>
      <w:r>
        <w:rPr>
          <w:b/>
          <w:bCs/>
          <w:lang w:val="en-US"/>
        </w:rPr>
        <w:t xml:space="preserve"> </w:t>
      </w:r>
      <w:r>
        <w:rPr>
          <w:lang w:val="en-US"/>
        </w:rPr>
        <w:t>Feature vectors describing the local environment, based on the structure of the surface slabs used for DFT calculations</w:t>
      </w:r>
    </w:p>
    <w:p w14:paraId="359B3F21" w14:textId="77777777" w:rsidR="00E140AF" w:rsidRDefault="00E140AF" w:rsidP="00E140AF">
      <w:pPr>
        <w:rPr>
          <w:lang w:val="en-US"/>
        </w:rPr>
      </w:pPr>
      <w:r w:rsidRPr="00E06BFC">
        <w:rPr>
          <w:b/>
          <w:bCs/>
          <w:lang w:val="en-US"/>
        </w:rPr>
        <w:t xml:space="preserve">Target: </w:t>
      </w:r>
      <w:r>
        <w:rPr>
          <w:lang w:val="en-US"/>
        </w:rPr>
        <w:t>DFT calculated binding energies on the surface slabs</w:t>
      </w:r>
    </w:p>
    <w:p w14:paraId="1FD19B80" w14:textId="77777777" w:rsidR="00E140AF" w:rsidRDefault="00E140AF" w:rsidP="00E140AF">
      <w:pPr>
        <w:rPr>
          <w:lang w:val="en-US"/>
        </w:rPr>
      </w:pPr>
      <w:r>
        <w:rPr>
          <w:lang w:val="en-US"/>
        </w:rPr>
        <w:lastRenderedPageBreak/>
        <w:t xml:space="preserve">The model is judged on its ability to predict the same electronic energies that the DFT calculations predict. The same feature vectors are used for DFT slabs for the training data and for the simulated surfaces used in the search for a good HEA catalyst. The binding energies are based on the adsorption reaction for the specific adsorbate. When training the binding energy prediction models, a single model is trained for each adsorbate on both HEA DFT data and single-site structured slabs in order to maximize the predictive power and the generalization proficiency of the models on various types of sites. </w:t>
      </w:r>
    </w:p>
    <w:p w14:paraId="47472E0E" w14:textId="77777777" w:rsidR="00E140AF" w:rsidRDefault="00E140AF" w:rsidP="00E140AF">
      <w:pPr>
        <w:rPr>
          <w:lang w:val="en-US"/>
        </w:rPr>
      </w:pPr>
      <w:r>
        <w:rPr>
          <w:lang w:val="en-US"/>
        </w:rPr>
        <w:t>DFT data with adsorbates on on-top sites with different central adsorbing atoms are included in the same mode, which is not a problem with decision trees since t</w:t>
      </w:r>
      <w:r w:rsidRPr="003040ED">
        <w:rPr>
          <w:lang w:val="en-US"/>
        </w:rPr>
        <w:t xml:space="preserve">he </w:t>
      </w:r>
      <w:r>
        <w:rPr>
          <w:lang w:val="en-US"/>
        </w:rPr>
        <w:t>boosted decision-trees can model non-linear patterns in the training data. For the models trained on both HEA and single-site structured datasets, the individual datasets are split into train, validation, and test before concatenating the train, validation, and test sets from different datasets. The model should both be trained, validated, and tested on the single-site structures, and this ensures that the datapoints from the single-site dataset doesn’t end up unevenly distributed between train, validation, and test. A standard distribution of 80% training data, 10% validation data and 10 % test data are used throughout this work.</w:t>
      </w:r>
    </w:p>
    <w:p w14:paraId="10BE9D8A" w14:textId="77777777" w:rsidR="00E140AF" w:rsidRDefault="00E140AF" w:rsidP="00E140AF">
      <w:pPr>
        <w:rPr>
          <w:lang w:val="en-US"/>
        </w:rPr>
      </w:pPr>
    </w:p>
    <w:p w14:paraId="7BAE716C" w14:textId="77777777" w:rsidR="00E140AF" w:rsidRDefault="00E140AF" w:rsidP="00E140AF">
      <w:pPr>
        <w:rPr>
          <w:lang w:val="en-US"/>
        </w:rPr>
      </w:pPr>
      <w:r>
        <w:rPr>
          <w:lang w:val="en-US"/>
        </w:rPr>
        <w:t>In the case of the models trained to predict the combined binding energy of two adsorbates on neighbouring sites, for example H and COOH, the so-called “mixed-site” model is trained on a combined feature vector comprised of the on-top site feature vector concatenated with the hollow site feature vector. This is the simplest solution, that allows the model to learn patterns in the local environment of both adsorbates. This results in a feature vector of length 70.</w:t>
      </w:r>
    </w:p>
    <w:p w14:paraId="6E424893" w14:textId="77777777" w:rsidR="00E140AF" w:rsidRPr="00692244" w:rsidRDefault="00000000" w:rsidP="00E140A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Mixed-Site</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OnTop</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Hollow</m:t>
              </m:r>
            </m:sub>
          </m:sSub>
          <m:r>
            <w:rPr>
              <w:rFonts w:ascii="Cambria Math" w:hAnsi="Cambria Math"/>
              <w:lang w:val="en-US"/>
            </w:rPr>
            <m:t>]</m:t>
          </m:r>
        </m:oMath>
      </m:oMathPara>
    </w:p>
    <w:p w14:paraId="7FE7117B" w14:textId="77777777" w:rsidR="00E140AF" w:rsidRDefault="00E140AF" w:rsidP="00E140AF">
      <w:pPr>
        <w:rPr>
          <w:rFonts w:eastAsiaTheme="minorEastAsia"/>
          <w:lang w:val="en-US"/>
        </w:rPr>
      </w:pPr>
      <w:r>
        <w:rPr>
          <w:rFonts w:eastAsiaTheme="minorEastAsia"/>
          <w:lang w:val="en-US"/>
        </w:rPr>
        <w:t>Where F represents a feature vector and mixed-site is the combined vector from an on-top site and a hollow site.</w:t>
      </w:r>
    </w:p>
    <w:p w14:paraId="5E96930B" w14:textId="77777777" w:rsidR="00E140AF" w:rsidRDefault="00E140AF" w:rsidP="00E140AF">
      <w:pPr>
        <w:rPr>
          <w:lang w:val="en-US"/>
        </w:rPr>
      </w:pPr>
    </w:p>
    <w:p w14:paraId="09187518" w14:textId="10317504" w:rsidR="00E140AF" w:rsidRPr="00E140AF" w:rsidRDefault="00E140AF" w:rsidP="00E140AF">
      <w:pPr>
        <w:rPr>
          <w:lang w:val="en-US"/>
        </w:rPr>
      </w:pPr>
      <w:r>
        <w:rPr>
          <w:lang w:val="en-US"/>
        </w:rPr>
        <w:t>All models are trained until convergence, meaning the loss on the validation data after each training round, should decrease. When the validation loss has increased for 5 rounds in a row, the model is assumed to be overtraining, and the model from the round with the lowest validation loss is saved. The model is then set to predict the electronic binding energies as estimated with DFT calculations, and the mean absolute error is used as a metric for the predictive power of the model.</w:t>
      </w:r>
    </w:p>
    <w:p w14:paraId="70C4EBD5" w14:textId="3811E716" w:rsidR="000F4924" w:rsidRDefault="004C4F59" w:rsidP="004C4F59">
      <w:pPr>
        <w:pStyle w:val="Heading2"/>
      </w:pPr>
      <w:bookmarkStart w:id="54" w:name="_Toc149309143"/>
      <w:r>
        <w:lastRenderedPageBreak/>
        <w:t xml:space="preserve">Simulating </w:t>
      </w:r>
      <w:r w:rsidR="00FE43DA">
        <w:t>s</w:t>
      </w:r>
      <w:r>
        <w:t>urfaces</w:t>
      </w:r>
      <w:bookmarkEnd w:id="54"/>
    </w:p>
    <w:p w14:paraId="79C2C2EC" w14:textId="77777777" w:rsidR="004D4A6A" w:rsidRDefault="004D4A6A" w:rsidP="004D4A6A">
      <w:pPr>
        <w:rPr>
          <w:lang w:val="en-US"/>
        </w:rPr>
      </w:pPr>
      <w:r>
        <w:rPr>
          <w:lang w:val="en-US"/>
        </w:rPr>
        <w:t>The search for FAOR catalysts is based on simulated surfaces. The surfaces can be initialized with arbitrary dimensions and molar fractions of HEAs and bimetals, as well as specially ordered structures, such as closely packed single-site structures as shown in figure 12. The single-site structure shown is created by ordering the top layer, such that each row is comprised of two weakly binding elements and one strongly binding, repeating. The other rows are similar but offset by one towards the right side. This creates the most single-site fcc(111) structures possible, at one third of the on-top sites. The two bottom layers are of the same molar fractions as the top layer, but randomly distributed. This structure is not likely to exist in real life, as it would be completely unlikely with random mixing. The bimetallic alloy shown underneath has the molar fractions statistically most likely to lead to the highest number of single-site structures with random mixing.</w:t>
      </w:r>
    </w:p>
    <w:p w14:paraId="3FBCD816" w14:textId="77777777" w:rsidR="004D4A6A" w:rsidRDefault="004D4A6A" w:rsidP="004D4A6A">
      <w:pPr>
        <w:keepNext/>
        <w:jc w:val="center"/>
      </w:pPr>
      <w:r>
        <w:rPr>
          <w:noProof/>
          <w:lang w:val="en-US"/>
        </w:rPr>
        <w:drawing>
          <wp:inline distT="0" distB="0" distL="0" distR="0" wp14:anchorId="4D3FFD95" wp14:editId="2AF028A7">
            <wp:extent cx="4580792" cy="4526899"/>
            <wp:effectExtent l="0" t="0" r="444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20">
                      <a:extLst>
                        <a:ext uri="{28A0092B-C50C-407E-A947-70E740481C1C}">
                          <a14:useLocalDpi xmlns:a14="http://schemas.microsoft.com/office/drawing/2010/main" val="0"/>
                        </a:ext>
                      </a:extLst>
                    </a:blip>
                    <a:stretch>
                      <a:fillRect/>
                    </a:stretch>
                  </pic:blipFill>
                  <pic:spPr>
                    <a:xfrm>
                      <a:off x="0" y="0"/>
                      <a:ext cx="4606293" cy="4552100"/>
                    </a:xfrm>
                    <a:prstGeom prst="rect">
                      <a:avLst/>
                    </a:prstGeom>
                  </pic:spPr>
                </pic:pic>
              </a:graphicData>
            </a:graphic>
          </wp:inline>
        </w:drawing>
      </w:r>
    </w:p>
    <w:p w14:paraId="4ABAA3AD" w14:textId="32A90BFF" w:rsidR="004D4A6A" w:rsidRDefault="004D4A6A" w:rsidP="004D4A6A">
      <w:pPr>
        <w:pStyle w:val="Caption"/>
        <w:jc w:val="center"/>
        <w:rPr>
          <w:lang w:val="en-US"/>
        </w:rPr>
      </w:pPr>
      <w:r>
        <w:t xml:space="preserve">Figure </w:t>
      </w:r>
      <w:r>
        <w:fldChar w:fldCharType="begin"/>
      </w:r>
      <w:r>
        <w:instrText xml:space="preserve"> SEQ Figure \* ARABIC </w:instrText>
      </w:r>
      <w:r>
        <w:fldChar w:fldCharType="separate"/>
      </w:r>
      <w:r w:rsidR="008F6D12">
        <w:rPr>
          <w:noProof/>
        </w:rPr>
        <w:t>10</w:t>
      </w:r>
      <w:r>
        <w:rPr>
          <w:noProof/>
        </w:rPr>
        <w:fldChar w:fldCharType="end"/>
      </w:r>
      <w:r>
        <w:rPr>
          <w:lang w:val="da-DK"/>
        </w:rPr>
        <w:t xml:space="preserve"> - Pt(111) surfaces </w:t>
      </w:r>
      <w:proofErr w:type="spellStart"/>
      <w:r>
        <w:rPr>
          <w:lang w:val="da-DK"/>
        </w:rPr>
        <w:t>are</w:t>
      </w:r>
      <w:proofErr w:type="spellEnd"/>
      <w:r>
        <w:rPr>
          <w:lang w:val="da-DK"/>
        </w:rPr>
        <w:t xml:space="preserve"> simulated based on stoichiometry, structure and </w:t>
      </w:r>
      <w:proofErr w:type="gramStart"/>
      <w:r>
        <w:rPr>
          <w:lang w:val="da-DK"/>
        </w:rPr>
        <w:t>dimensions</w:t>
      </w:r>
      <w:proofErr w:type="gramEnd"/>
    </w:p>
    <w:p w14:paraId="6D3278C0" w14:textId="0AC8E90C" w:rsidR="00E140AF" w:rsidRPr="004D4A6A" w:rsidRDefault="004D4A6A" w:rsidP="00E140AF">
      <w:pPr>
        <w:rPr>
          <w:lang w:val="en-US"/>
        </w:rPr>
      </w:pPr>
      <w:r>
        <w:rPr>
          <w:lang w:val="en-US"/>
        </w:rPr>
        <w:t xml:space="preserve">The binding energy prediction models can predict the binding energy of arbitrary sites by extrapolating from the sites it has trained on from the DFT dataset. This ability is used in order to evaluate the characteristics of a suggested catalyst surface. A pipeline is prepared, in which a </w:t>
      </w:r>
      <w:r>
        <w:rPr>
          <w:lang w:val="en-US"/>
        </w:rPr>
        <w:lastRenderedPageBreak/>
        <w:t>stoichiometry and a structure (random mixture or single-site structure) is used to simulate a surface, feature vectors are prepared based on the positions of the atoms in the surface and the models predict binding energies. The XGBoost models are able to predict the binding energy of 2.1 million sites per second yielding the ability to evaluate the binding energies of large surfaces rapidly. In order to determine the characteristics of a catalyst, various descriptors of performance can be evaluated based on the predicted binding energies of the various adsorbates.</w:t>
      </w:r>
    </w:p>
    <w:p w14:paraId="7539EE0C" w14:textId="3A412962" w:rsidR="004C4F59" w:rsidRDefault="002C6952" w:rsidP="002C6952">
      <w:pPr>
        <w:pStyle w:val="Heading2"/>
      </w:pPr>
      <w:bookmarkStart w:id="55" w:name="_Toc149309144"/>
      <w:r>
        <w:t xml:space="preserve">Searching for </w:t>
      </w:r>
      <w:r w:rsidR="00FE43DA">
        <w:t>optimal compositions</w:t>
      </w:r>
      <w:bookmarkEnd w:id="55"/>
    </w:p>
    <w:p w14:paraId="067E3644" w14:textId="77777777" w:rsidR="004D4A6A" w:rsidRDefault="004D4A6A" w:rsidP="004D4A6A">
      <w:pPr>
        <w:rPr>
          <w:lang w:val="en-US"/>
        </w:rPr>
      </w:pPr>
      <w:r>
        <w:rPr>
          <w:lang w:val="en-US"/>
        </w:rPr>
        <w:t xml:space="preserve">The composition space of fine-grained molar fractions with five elements is enormous, so a structured way of exploring it is needed. Though the composition space is big, some rational choices can be employed to limit the amount of search space where good catalysts can be found. For example, the composition-space where neither Pt or Pd is present will not be FAOR active until extremely big overpotentials, because Cu, Ag and Au bind COOH weakly. </w:t>
      </w:r>
    </w:p>
    <w:p w14:paraId="32F48088" w14:textId="77777777" w:rsidR="004D4A6A" w:rsidRDefault="004D4A6A" w:rsidP="004D4A6A">
      <w:pPr>
        <w:rPr>
          <w:lang w:val="en-US"/>
        </w:rPr>
      </w:pPr>
      <w:r>
        <w:rPr>
          <w:lang w:val="en-US"/>
        </w:rPr>
        <w:t xml:space="preserve">The search for a good anode catalyst for FAOR should be based on our knowledge about the specific reaction and the limiting factor, the CO-poisoning, as it’s regarded as the main hindrance for highly efficient FAOR. The overlap between adsorbed H and adsorbed COOH at low potentials is thought to be the source of the CO-poisoning, so an efficient catalyst should allow COOH to adsorb and be active at low potentials, while avoiding neighbouring H adsorbates. The potential-range just above </w:t>
      </w:r>
    </w:p>
    <w:p w14:paraId="68F3B33A" w14:textId="77777777" w:rsidR="004D4A6A" w:rsidRDefault="004D4A6A" w:rsidP="004D4A6A">
      <w:pPr>
        <w:rPr>
          <w:lang w:val="en-US"/>
        </w:rPr>
      </w:pPr>
      <w:r>
        <w:rPr>
          <w:lang w:val="en-US"/>
        </w:rPr>
        <w:t xml:space="preserve">And the range just below is the area, where an efficient catalyst is hoped to be found. </w:t>
      </w:r>
    </w:p>
    <w:p w14:paraId="682F9F65" w14:textId="77777777" w:rsidR="004D4A6A" w:rsidRDefault="004D4A6A" w:rsidP="004D4A6A">
      <w:pPr>
        <w:rPr>
          <w:lang w:val="en-US"/>
        </w:rPr>
      </w:pPr>
    </w:p>
    <w:p w14:paraId="0602D20B" w14:textId="77777777" w:rsidR="004D4A6A" w:rsidRDefault="004D4A6A" w:rsidP="004D4A6A">
      <w:pPr>
        <w:rPr>
          <w:rFonts w:eastAsiaTheme="minorEastAsia"/>
          <w:lang w:val="en-US"/>
        </w:rPr>
      </w:pPr>
      <w:r>
        <w:rPr>
          <w:lang w:val="en-US"/>
        </w:rPr>
        <w:t xml:space="preserve">There are several different parameters to optimize in this scenario. The efficiency describes the energy harvestable from  which scales with the open-circuit current and increases towards smaller anode potentials vs RHE. Activity, which is the number of oxidated formic acids per site per time unit, and activity  is theoretically opposed to efficiency because an overpotential helps more Pt sites bind COOH and lowers the energy of the end products </w:t>
      </w:r>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r>
          <w:rPr>
            <w:rFonts w:ascii="Cambria Math" w:hAnsi="Cambria Math"/>
            <w:lang w:val="en-US"/>
          </w:rPr>
          <m:t>+2(</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Pr>
          <w:rFonts w:eastAsiaTheme="minorEastAsia"/>
          <w:lang w:val="en-US"/>
        </w:rPr>
        <w:t xml:space="preserve">, increasing the activity. Power is another important parameter, which is the result of the per-site activity, roughly speaking describing how many electrons are produced per site per time unit, and the open-circuit current, which describes the work each electron produced can do in. The product of those two represent a per-site power measure. </w:t>
      </w:r>
    </w:p>
    <w:p w14:paraId="35409623" w14:textId="77777777" w:rsidR="004D4A6A" w:rsidRDefault="004D4A6A" w:rsidP="004D4A6A">
      <w:pPr>
        <w:rPr>
          <w:lang w:val="en-US"/>
        </w:rPr>
      </w:pPr>
    </w:p>
    <w:p w14:paraId="09CC81A7" w14:textId="77777777" w:rsidR="004D4A6A" w:rsidRDefault="004D4A6A" w:rsidP="004D4A6A">
      <w:pPr>
        <w:rPr>
          <w:lang w:val="en-US"/>
        </w:rPr>
      </w:pPr>
      <w:r>
        <w:rPr>
          <w:lang w:val="en-US"/>
        </w:rPr>
        <w:t xml:space="preserve">Depending on the application for the fuel cell, the main priority may be efficiency or power, which potentially have two different optimal anode catalysts. In order to find both efficient and catalysts with high power output, molar fractions are tested at different anode potentials from </w:t>
      </w:r>
      <w:r>
        <w:rPr>
          <w:lang w:val="en-US"/>
        </w:rPr>
        <w:lastRenderedPageBreak/>
        <w:t xml:space="preserve">0.10 V to 0.35 V vs RHE. The reasoning for the lower bound is, that 0.10 V is the lowest potential with any kind of activity, meaning lower potentials will barely be able to facilitate FAOR. The upper bound is set to 0.35 V because a pure Pt catalyst can facilitate FAOR without experiencing CO-poisoning. Hence, the interesting area, where possibly new promising HEA catalysts can be found. </w:t>
      </w:r>
      <w:r>
        <w:rPr>
          <w:rFonts w:eastAsiaTheme="minorEastAsia"/>
          <w:lang w:val="en-US"/>
        </w:rPr>
        <w:t>Several “optimal” catalysts can then be imagined for different potentials. A very high-powered anode catalyst at an overpotential. A very efficient anode catalyst with a great open-circuit potential</w:t>
      </w:r>
      <w:r>
        <w:rPr>
          <w:lang w:val="en-US"/>
        </w:rPr>
        <w:t xml:space="preserve">, but </w:t>
      </w:r>
      <w:r>
        <w:rPr>
          <w:rFonts w:eastAsiaTheme="minorEastAsia"/>
          <w:lang w:val="en-US"/>
        </w:rPr>
        <w:t>a very low activity and hence power.</w:t>
      </w:r>
    </w:p>
    <w:p w14:paraId="05969B58" w14:textId="77777777" w:rsidR="004D4A6A" w:rsidRDefault="004D4A6A" w:rsidP="004D4A6A">
      <w:pPr>
        <w:rPr>
          <w:lang w:val="en-US"/>
        </w:rPr>
      </w:pPr>
    </w:p>
    <w:p w14:paraId="7DD230DE" w14:textId="77777777" w:rsidR="004D4A6A" w:rsidRDefault="004D4A6A" w:rsidP="004D4A6A">
      <w:pPr>
        <w:rPr>
          <w:lang w:val="en-US"/>
        </w:rPr>
      </w:pPr>
    </w:p>
    <w:p w14:paraId="03A9B3CE" w14:textId="77777777" w:rsidR="004D4A6A" w:rsidRDefault="004D4A6A" w:rsidP="004D4A6A">
      <w:pPr>
        <w:rPr>
          <w:lang w:val="en-US"/>
        </w:rPr>
      </w:pPr>
    </w:p>
    <w:p w14:paraId="2063A2C1" w14:textId="77777777" w:rsidR="004D4A6A" w:rsidRDefault="004D4A6A" w:rsidP="004D4A6A">
      <w:pPr>
        <w:rPr>
          <w:lang w:val="en-US"/>
        </w:rPr>
      </w:pPr>
    </w:p>
    <w:p w14:paraId="29679371" w14:textId="77777777" w:rsidR="004D4A6A" w:rsidRDefault="004D4A6A" w:rsidP="004D4A6A">
      <w:pPr>
        <w:rPr>
          <w:lang w:val="en-US"/>
        </w:rPr>
      </w:pPr>
    </w:p>
    <w:p w14:paraId="05901AEA" w14:textId="77777777" w:rsidR="004D4A6A" w:rsidRDefault="004D4A6A" w:rsidP="004D4A6A">
      <w:pPr>
        <w:rPr>
          <w:lang w:val="en-US"/>
        </w:rPr>
      </w:pPr>
    </w:p>
    <w:p w14:paraId="046533B7" w14:textId="77777777" w:rsidR="004D4A6A" w:rsidRPr="00022C37" w:rsidRDefault="004D4A6A" w:rsidP="004D4A6A">
      <w:pPr>
        <w:rPr>
          <w:lang w:val="en-US"/>
        </w:rPr>
      </w:pPr>
      <w:r>
        <w:rPr>
          <w:b/>
          <w:bCs/>
          <w:i/>
          <w:iCs/>
          <w:lang w:val="en-US"/>
        </w:rPr>
        <w:t>Brute-force search</w:t>
      </w:r>
    </w:p>
    <w:p w14:paraId="397DA981" w14:textId="77777777" w:rsidR="004D4A6A" w:rsidRDefault="004D4A6A" w:rsidP="004D4A6A">
      <w:pPr>
        <w:rPr>
          <w:lang w:val="en-US"/>
        </w:rPr>
      </w:pPr>
      <w:r>
        <w:rPr>
          <w:lang w:val="en-US"/>
        </w:rPr>
        <w:t>A brute-force approach is applied in this project, where all molar fractions in 5% increments are used in a pipeline, that simulates a HEA surface with dimensions 100 by 100 by 3, the binding energies of H and COOH on all sites are predicted, and a descriptor of activity is calculated. This is done for all potentials between 0.10 V and 0.35 V with a spacing of 0.01 V. The number of stoichiometries that exist for a number of elements and a step size are shown in the table below:</w:t>
      </w:r>
    </w:p>
    <w:p w14:paraId="24DC9248" w14:textId="77777777" w:rsidR="004D4A6A" w:rsidRDefault="004D4A6A" w:rsidP="004D4A6A">
      <w:pPr>
        <w:rPr>
          <w:lang w:val="en-US"/>
        </w:rPr>
      </w:pPr>
    </w:p>
    <w:tbl>
      <w:tblPr>
        <w:tblStyle w:val="TableGrid"/>
        <w:tblW w:w="0" w:type="auto"/>
        <w:jc w:val="center"/>
        <w:tblLook w:val="04A0" w:firstRow="1" w:lastRow="0" w:firstColumn="1" w:lastColumn="0" w:noHBand="0" w:noVBand="1"/>
      </w:tblPr>
      <w:tblGrid>
        <w:gridCol w:w="2260"/>
        <w:gridCol w:w="1495"/>
        <w:gridCol w:w="1495"/>
        <w:gridCol w:w="1495"/>
      </w:tblGrid>
      <w:tr w:rsidR="004D4A6A" w14:paraId="32C9EB6D" w14:textId="77777777" w:rsidTr="00C510F3">
        <w:trPr>
          <w:trHeight w:val="479"/>
          <w:jc w:val="center"/>
        </w:trPr>
        <w:tc>
          <w:tcPr>
            <w:tcW w:w="1495" w:type="dxa"/>
          </w:tcPr>
          <w:p w14:paraId="3CE49485" w14:textId="77777777" w:rsidR="004D4A6A" w:rsidRDefault="004D4A6A" w:rsidP="00C510F3">
            <w:pPr>
              <w:rPr>
                <w:lang w:val="en-US"/>
              </w:rPr>
            </w:pPr>
            <w:r>
              <w:rPr>
                <w:lang w:val="en-US"/>
              </w:rPr>
              <w:t>Molar fractions/elements</w:t>
            </w:r>
          </w:p>
        </w:tc>
        <w:tc>
          <w:tcPr>
            <w:tcW w:w="1495" w:type="dxa"/>
          </w:tcPr>
          <w:p w14:paraId="28228D48" w14:textId="77777777" w:rsidR="004D4A6A" w:rsidRDefault="004D4A6A" w:rsidP="00C510F3">
            <w:pPr>
              <w:rPr>
                <w:lang w:val="en-US"/>
              </w:rPr>
            </w:pPr>
            <w:r>
              <w:rPr>
                <w:lang w:val="en-US"/>
              </w:rPr>
              <w:t>5</w:t>
            </w:r>
          </w:p>
        </w:tc>
        <w:tc>
          <w:tcPr>
            <w:tcW w:w="1495" w:type="dxa"/>
          </w:tcPr>
          <w:p w14:paraId="5092CA43" w14:textId="77777777" w:rsidR="004D4A6A" w:rsidRDefault="004D4A6A" w:rsidP="00C510F3">
            <w:pPr>
              <w:rPr>
                <w:lang w:val="en-US"/>
              </w:rPr>
            </w:pPr>
            <w:r>
              <w:rPr>
                <w:lang w:val="en-US"/>
              </w:rPr>
              <w:t>4</w:t>
            </w:r>
          </w:p>
        </w:tc>
        <w:tc>
          <w:tcPr>
            <w:tcW w:w="1495" w:type="dxa"/>
          </w:tcPr>
          <w:p w14:paraId="2A6654A4" w14:textId="77777777" w:rsidR="004D4A6A" w:rsidRDefault="004D4A6A" w:rsidP="00C510F3">
            <w:pPr>
              <w:rPr>
                <w:lang w:val="en-US"/>
              </w:rPr>
            </w:pPr>
            <w:r>
              <w:rPr>
                <w:lang w:val="en-US"/>
              </w:rPr>
              <w:t>3</w:t>
            </w:r>
          </w:p>
        </w:tc>
      </w:tr>
      <w:tr w:rsidR="004D4A6A" w14:paraId="5160208C" w14:textId="77777777" w:rsidTr="00C510F3">
        <w:trPr>
          <w:trHeight w:val="455"/>
          <w:jc w:val="center"/>
        </w:trPr>
        <w:tc>
          <w:tcPr>
            <w:tcW w:w="1495" w:type="dxa"/>
          </w:tcPr>
          <w:p w14:paraId="075971E5" w14:textId="77777777" w:rsidR="004D4A6A" w:rsidRDefault="004D4A6A" w:rsidP="00C510F3">
            <w:pPr>
              <w:rPr>
                <w:lang w:val="en-US"/>
              </w:rPr>
            </w:pPr>
            <w:r>
              <w:rPr>
                <w:lang w:val="en-US"/>
              </w:rPr>
              <w:t>1 %</w:t>
            </w:r>
          </w:p>
        </w:tc>
        <w:tc>
          <w:tcPr>
            <w:tcW w:w="1495" w:type="dxa"/>
          </w:tcPr>
          <w:p w14:paraId="0D7301A3" w14:textId="77777777" w:rsidR="004D4A6A" w:rsidRDefault="004D4A6A" w:rsidP="00C510F3">
            <w:pPr>
              <w:rPr>
                <w:lang w:val="en-US"/>
              </w:rPr>
            </w:pPr>
            <w:r w:rsidRPr="00100B26">
              <w:rPr>
                <w:lang w:val="en-US"/>
              </w:rPr>
              <w:t>4598126</w:t>
            </w:r>
          </w:p>
        </w:tc>
        <w:tc>
          <w:tcPr>
            <w:tcW w:w="1495" w:type="dxa"/>
          </w:tcPr>
          <w:p w14:paraId="10127A79" w14:textId="77777777" w:rsidR="004D4A6A" w:rsidRDefault="004D4A6A" w:rsidP="00C510F3">
            <w:pPr>
              <w:rPr>
                <w:lang w:val="en-US"/>
              </w:rPr>
            </w:pPr>
            <w:r w:rsidRPr="00100B26">
              <w:rPr>
                <w:lang w:val="en-US"/>
              </w:rPr>
              <w:t>176851</w:t>
            </w:r>
          </w:p>
        </w:tc>
        <w:tc>
          <w:tcPr>
            <w:tcW w:w="1495" w:type="dxa"/>
          </w:tcPr>
          <w:p w14:paraId="2FF12689" w14:textId="77777777" w:rsidR="004D4A6A" w:rsidRDefault="004D4A6A" w:rsidP="00C510F3">
            <w:pPr>
              <w:rPr>
                <w:lang w:val="en-US"/>
              </w:rPr>
            </w:pPr>
            <w:r>
              <w:rPr>
                <w:lang w:val="en-US"/>
              </w:rPr>
              <w:t>5151</w:t>
            </w:r>
          </w:p>
        </w:tc>
      </w:tr>
      <w:tr w:rsidR="004D4A6A" w14:paraId="761C103B" w14:textId="77777777" w:rsidTr="00C510F3">
        <w:trPr>
          <w:trHeight w:val="455"/>
          <w:jc w:val="center"/>
        </w:trPr>
        <w:tc>
          <w:tcPr>
            <w:tcW w:w="1495" w:type="dxa"/>
          </w:tcPr>
          <w:p w14:paraId="6FCD7F56" w14:textId="77777777" w:rsidR="004D4A6A" w:rsidRDefault="004D4A6A" w:rsidP="00C510F3">
            <w:pPr>
              <w:rPr>
                <w:lang w:val="en-US"/>
              </w:rPr>
            </w:pPr>
            <w:r>
              <w:rPr>
                <w:lang w:val="en-US"/>
              </w:rPr>
              <w:t>5 %</w:t>
            </w:r>
          </w:p>
        </w:tc>
        <w:tc>
          <w:tcPr>
            <w:tcW w:w="1495" w:type="dxa"/>
          </w:tcPr>
          <w:p w14:paraId="399AF656" w14:textId="77777777" w:rsidR="004D4A6A" w:rsidRDefault="004D4A6A" w:rsidP="00C510F3">
            <w:pPr>
              <w:rPr>
                <w:lang w:val="en-US"/>
              </w:rPr>
            </w:pPr>
            <w:r>
              <w:rPr>
                <w:lang w:val="en-US"/>
              </w:rPr>
              <w:t>10626</w:t>
            </w:r>
          </w:p>
        </w:tc>
        <w:tc>
          <w:tcPr>
            <w:tcW w:w="1495" w:type="dxa"/>
          </w:tcPr>
          <w:p w14:paraId="08E910E5" w14:textId="77777777" w:rsidR="004D4A6A" w:rsidRDefault="004D4A6A" w:rsidP="00C510F3">
            <w:pPr>
              <w:rPr>
                <w:lang w:val="en-US"/>
              </w:rPr>
            </w:pPr>
            <w:r>
              <w:rPr>
                <w:lang w:val="en-US"/>
              </w:rPr>
              <w:t>1771</w:t>
            </w:r>
          </w:p>
        </w:tc>
        <w:tc>
          <w:tcPr>
            <w:tcW w:w="1495" w:type="dxa"/>
          </w:tcPr>
          <w:p w14:paraId="7039D7E3" w14:textId="77777777" w:rsidR="004D4A6A" w:rsidRDefault="004D4A6A" w:rsidP="00C510F3">
            <w:pPr>
              <w:rPr>
                <w:lang w:val="en-US"/>
              </w:rPr>
            </w:pPr>
            <w:r>
              <w:rPr>
                <w:lang w:val="en-US"/>
              </w:rPr>
              <w:t>231</w:t>
            </w:r>
          </w:p>
        </w:tc>
      </w:tr>
      <w:tr w:rsidR="004D4A6A" w14:paraId="15842B2A" w14:textId="77777777" w:rsidTr="00C510F3">
        <w:trPr>
          <w:trHeight w:val="479"/>
          <w:jc w:val="center"/>
        </w:trPr>
        <w:tc>
          <w:tcPr>
            <w:tcW w:w="1495" w:type="dxa"/>
          </w:tcPr>
          <w:p w14:paraId="2DA78F83" w14:textId="77777777" w:rsidR="004D4A6A" w:rsidRDefault="004D4A6A" w:rsidP="00C510F3">
            <w:pPr>
              <w:rPr>
                <w:lang w:val="en-US"/>
              </w:rPr>
            </w:pPr>
            <w:r>
              <w:rPr>
                <w:lang w:val="en-US"/>
              </w:rPr>
              <w:t>10 %</w:t>
            </w:r>
          </w:p>
        </w:tc>
        <w:tc>
          <w:tcPr>
            <w:tcW w:w="1495" w:type="dxa"/>
          </w:tcPr>
          <w:p w14:paraId="1039539C" w14:textId="77777777" w:rsidR="004D4A6A" w:rsidRDefault="004D4A6A" w:rsidP="00C510F3">
            <w:pPr>
              <w:rPr>
                <w:lang w:val="en-US"/>
              </w:rPr>
            </w:pPr>
            <w:r>
              <w:rPr>
                <w:lang w:val="en-US"/>
              </w:rPr>
              <w:t>1001</w:t>
            </w:r>
          </w:p>
        </w:tc>
        <w:tc>
          <w:tcPr>
            <w:tcW w:w="1495" w:type="dxa"/>
          </w:tcPr>
          <w:p w14:paraId="024931EF" w14:textId="77777777" w:rsidR="004D4A6A" w:rsidRDefault="004D4A6A" w:rsidP="00C510F3">
            <w:pPr>
              <w:rPr>
                <w:lang w:val="en-US"/>
              </w:rPr>
            </w:pPr>
            <w:r>
              <w:rPr>
                <w:lang w:val="en-US"/>
              </w:rPr>
              <w:t>286</w:t>
            </w:r>
          </w:p>
        </w:tc>
        <w:tc>
          <w:tcPr>
            <w:tcW w:w="1495" w:type="dxa"/>
          </w:tcPr>
          <w:p w14:paraId="4D0D6262" w14:textId="77777777" w:rsidR="004D4A6A" w:rsidRDefault="004D4A6A" w:rsidP="00C510F3">
            <w:pPr>
              <w:rPr>
                <w:lang w:val="en-US"/>
              </w:rPr>
            </w:pPr>
            <w:r>
              <w:rPr>
                <w:lang w:val="en-US"/>
              </w:rPr>
              <w:t>66</w:t>
            </w:r>
          </w:p>
        </w:tc>
      </w:tr>
    </w:tbl>
    <w:p w14:paraId="0A78A169" w14:textId="77777777" w:rsidR="004D4A6A" w:rsidRDefault="004D4A6A" w:rsidP="004D4A6A">
      <w:pPr>
        <w:rPr>
          <w:lang w:val="en-US"/>
        </w:rPr>
      </w:pPr>
    </w:p>
    <w:p w14:paraId="50D4E0A2" w14:textId="77777777" w:rsidR="004D4A6A" w:rsidRDefault="004D4A6A" w:rsidP="004D4A6A">
      <w:pPr>
        <w:rPr>
          <w:lang w:val="en-US"/>
        </w:rPr>
      </w:pPr>
      <w:r>
        <w:rPr>
          <w:lang w:val="en-US"/>
        </w:rPr>
        <w:t>This work will pick out a few potentials, where some reasonable tradeoffs between efficiency and power are made. Then, a more finely grained brute-force search can be made at the specific potential with the elements expected to be present in the optimal molar fraction, which could be less than 5.</w:t>
      </w:r>
    </w:p>
    <w:p w14:paraId="11BA7621" w14:textId="77777777" w:rsidR="004D4A6A" w:rsidRDefault="004D4A6A" w:rsidP="004D4A6A">
      <w:pPr>
        <w:rPr>
          <w:lang w:val="en-US"/>
        </w:rPr>
      </w:pPr>
    </w:p>
    <w:p w14:paraId="2E8CF244" w14:textId="17610B01" w:rsidR="004D4A6A" w:rsidRDefault="004D4A6A" w:rsidP="004D4A6A">
      <w:pPr>
        <w:rPr>
          <w:lang w:val="en-US"/>
        </w:rPr>
      </w:pPr>
      <w:r>
        <w:rPr>
          <w:lang w:val="en-US"/>
        </w:rPr>
        <w:t xml:space="preserve">A Bayesian search with Gaussian processes could also be used and have been used for catalyst discovery (ref: Jack Bayes search), but is not chosen in this work, as brute-force is actually </w:t>
      </w:r>
      <w:r>
        <w:rPr>
          <w:lang w:val="en-US"/>
        </w:rPr>
        <w:lastRenderedPageBreak/>
        <w:t>feasible with 5 elements and 5% step size in the molar fractions, and finer-grained brute-force searches can be carried out at a few select potentials. Furthermore, brute-force search is useful because the results can be used to fill ternary plots, which can reveal trends in the efficiency/activity as the composition changes slightly. This could uncover or confirm hypothesized trends in the composition space.</w:t>
      </w:r>
    </w:p>
    <w:p w14:paraId="7036DA77" w14:textId="77777777" w:rsidR="004D4A6A" w:rsidRDefault="004D4A6A" w:rsidP="008312F6">
      <w:pPr>
        <w:pStyle w:val="Heading3"/>
        <w:rPr>
          <w:lang w:val="en-US"/>
        </w:rPr>
      </w:pPr>
      <w:bookmarkStart w:id="56" w:name="_Toc149309145"/>
      <w:r>
        <w:rPr>
          <w:lang w:val="en-US"/>
        </w:rPr>
        <w:t>Optimization criteria</w:t>
      </w:r>
      <w:bookmarkEnd w:id="56"/>
    </w:p>
    <w:p w14:paraId="0367F72D" w14:textId="77777777" w:rsidR="004D4A6A" w:rsidRDefault="004D4A6A" w:rsidP="004D4A6A">
      <w:pPr>
        <w:rPr>
          <w:lang w:val="en-US"/>
        </w:rPr>
      </w:pPr>
      <w:r>
        <w:rPr>
          <w:lang w:val="en-US"/>
        </w:rPr>
        <w:t>The goal of the descriptor used as an optimization criterion is, that it models the activity of the direct FAOR pathway accurately while also accounting for CO-poisoning from the disproportionation reaction, which is hypothesized to have the ability to block the activity of on-top sites. The two descriptors suggested are based on only the COOH and H binding energies.</w:t>
      </w:r>
    </w:p>
    <w:p w14:paraId="46823B0F" w14:textId="77777777" w:rsidR="004D4A6A" w:rsidRDefault="004D4A6A" w:rsidP="004D4A6A">
      <w:pPr>
        <w:rPr>
          <w:lang w:val="en-US"/>
        </w:rPr>
      </w:pPr>
    </w:p>
    <w:p w14:paraId="0D2093C1" w14:textId="77777777" w:rsidR="004D4A6A" w:rsidRDefault="004D4A6A" w:rsidP="004D4A6A">
      <w:pPr>
        <w:rPr>
          <w:lang w:val="en-US"/>
        </w:rPr>
      </w:pPr>
      <w:r>
        <w:rPr>
          <w:lang w:val="en-US"/>
        </w:rPr>
        <w:t>A simple model for the CO-poisoning is a blocking scheme, where the activity of an on-top site is assumed to be zero due to CO-poisoning if the adsorption energy of an H in one of the three neighbouring FCC hollow sites is negative.</w:t>
      </w:r>
    </w:p>
    <w:p w14:paraId="35D11CC5" w14:textId="77777777" w:rsidR="004D4A6A" w:rsidRDefault="004D4A6A" w:rsidP="004D4A6A">
      <w:pPr>
        <w:rPr>
          <w:lang w:val="en-US"/>
        </w:rPr>
      </w:pPr>
    </w:p>
    <w:p w14:paraId="32497A3F" w14:textId="77777777" w:rsidR="004D4A6A" w:rsidRDefault="004D4A6A" w:rsidP="004D4A6A">
      <w:pPr>
        <w:rPr>
          <w:lang w:val="en-US"/>
        </w:rPr>
      </w:pPr>
      <w:r>
        <w:rPr>
          <w:lang w:val="en-US"/>
        </w:rPr>
        <w:t>Then, the per-site current density of the two-step FAOR reaction of the remaining, un-poisoned sites could then be estimated with the following equations:</w:t>
      </w:r>
    </w:p>
    <w:p w14:paraId="47E3A412" w14:textId="77777777" w:rsidR="004D4A6A" w:rsidRPr="00BB79BF"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num>
                <m:den>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b</m:t>
                      </m:r>
                    </m:sub>
                  </m:sSub>
                  <m:r>
                    <w:rPr>
                      <w:rFonts w:ascii="Cambria Math" w:hAnsi="Cambria Math"/>
                      <w:lang w:val="en-US"/>
                    </w:rPr>
                    <m:t>⋅T</m:t>
                  </m:r>
                </m:den>
              </m:f>
            </m:sup>
          </m:sSup>
        </m:oMath>
      </m:oMathPara>
    </w:p>
    <w:p w14:paraId="031A1092" w14:textId="77777777" w:rsidR="004D4A6A" w:rsidRDefault="004D4A6A" w:rsidP="004D4A6A">
      <w:pPr>
        <w:rPr>
          <w:rFonts w:eastAsiaTheme="minorEastAsia"/>
          <w:lang w:val="en-US"/>
        </w:rPr>
      </w:pPr>
      <w:r>
        <w:rPr>
          <w:rFonts w:eastAsiaTheme="minorEastAsia"/>
          <w:lang w:val="en-US"/>
        </w:rPr>
        <w:t>Where the energy of the rate-limiting step is:</w:t>
      </w:r>
    </w:p>
    <w:p w14:paraId="19FA7633" w14:textId="77777777" w:rsidR="004D4A6A" w:rsidRPr="002F481F" w:rsidRDefault="004D4A6A" w:rsidP="004D4A6A">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RLS</m:t>
              </m:r>
            </m:sub>
            <m:sup>
              <m:r>
                <w:rPr>
                  <w:rFonts w:ascii="Cambria Math" w:hAnsi="Cambria Math"/>
                </w:rPr>
                <m:t>†</m:t>
              </m:r>
            </m:sup>
          </m:sSubSup>
          <m:r>
            <w:rPr>
              <w:rFonts w:ascii="Cambria Math" w:eastAsiaTheme="minorEastAsia" w:hAnsi="Cambria Math"/>
              <w:lang w:val="en-US"/>
            </w:rPr>
            <m:t>=│</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r>
            <w:rPr>
              <w:rFonts w:ascii="Cambria Math" w:eastAsiaTheme="minorEastAsia" w:hAnsi="Cambria Math"/>
              <w:lang w:val="en-US"/>
            </w:rPr>
            <m:t>+0.17 eV│+0.17 eV-e⋅U</m:t>
          </m:r>
        </m:oMath>
      </m:oMathPara>
    </w:p>
    <w:p w14:paraId="38954F1B" w14:textId="77777777" w:rsidR="004D4A6A" w:rsidRPr="00DB7455" w:rsidRDefault="004D4A6A" w:rsidP="004D4A6A">
      <w:pPr>
        <w:rPr>
          <w:rFonts w:eastAsiaTheme="minorEastAsia"/>
          <w:lang w:val="en-US"/>
        </w:rPr>
      </w:pPr>
      <w:r>
        <w:rPr>
          <w:rFonts w:eastAsiaTheme="minorEastAsia"/>
          <w:lang w:val="en-US"/>
        </w:rPr>
        <w:t xml:space="preserve">Where </w:t>
      </w:r>
      <m:oMath>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sub>
        </m:sSub>
      </m:oMath>
      <w:r>
        <w:rPr>
          <w:rFonts w:eastAsiaTheme="minorEastAsia"/>
          <w:lang w:val="en-US"/>
        </w:rPr>
        <w:t xml:space="preserve"> is the binding energy of the COOH intermediate at the potential, </w:t>
      </w:r>
      <m:oMath>
        <m:r>
          <w:rPr>
            <w:rFonts w:ascii="Cambria Math" w:eastAsiaTheme="minorEastAsia" w:hAnsi="Cambria Math"/>
            <w:lang w:val="en-US"/>
          </w:rPr>
          <m:t>U</m:t>
        </m:r>
      </m:oMath>
      <w:r>
        <w:rPr>
          <w:rFonts w:eastAsiaTheme="minorEastAsia"/>
          <w:lang w:val="en-US"/>
        </w:rPr>
        <w:t xml:space="preserve"> represents the anode potential vs RHE. At the optimal binding energy and the optimal potential, the energy of the rate-limiting step will be zero, which leads to the largest activity of 1, in arbitrary units.</w:t>
      </w:r>
    </w:p>
    <w:p w14:paraId="5308A1B7" w14:textId="77777777" w:rsidR="004D4A6A" w:rsidRDefault="004D4A6A" w:rsidP="004D4A6A">
      <w:pPr>
        <w:rPr>
          <w:rFonts w:eastAsiaTheme="minorEastAsia"/>
          <w:lang w:val="en-US"/>
        </w:rPr>
      </w:pPr>
      <w:r>
        <w:rPr>
          <w:rFonts w:eastAsiaTheme="minorEastAsia"/>
          <w:lang w:val="en-US"/>
        </w:rPr>
        <w:t>The Koutecký-Levich equation can be used to correct for mass transport limitations:</w:t>
      </w:r>
    </w:p>
    <w:p w14:paraId="0D30BA55" w14:textId="77777777" w:rsidR="004D4A6A" w:rsidRPr="00C751EC" w:rsidRDefault="00000000" w:rsidP="004D4A6A">
      <w:pPr>
        <w:rPr>
          <w:rFonts w:eastAsiaTheme="minorEastAsia"/>
          <w:lang w:val="en-US"/>
        </w:rPr>
      </w:pPr>
      <m:oMathPara>
        <m:oMath>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r>
            <w:rPr>
              <w:rFonts w:ascii="Cambria Math" w:hAnsi="Cambria Math"/>
              <w:lang w:val="en-US"/>
            </w:rPr>
            <m:t>⇒j=</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den>
                  </m:f>
                </m:den>
              </m:f>
            </m:e>
          </m:nary>
        </m:oMath>
      </m:oMathPara>
    </w:p>
    <w:p w14:paraId="216901FB" w14:textId="77777777" w:rsidR="004D4A6A" w:rsidRDefault="004D4A6A" w:rsidP="004D4A6A">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i</m:t>
            </m:r>
          </m:sub>
        </m:sSub>
      </m:oMath>
      <w:r>
        <w:rPr>
          <w:lang w:val="en-US"/>
        </w:rPr>
        <w:t xml:space="preserve"> is the current density estimated from the binding energy and potential and </w:t>
      </w: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D</m:t>
            </m:r>
          </m:sub>
        </m:sSub>
      </m:oMath>
      <w:r>
        <w:rPr>
          <w:lang w:val="en-US"/>
        </w:rPr>
        <w:t xml:space="preserve"> is the diffusion-limited current density.</w:t>
      </w:r>
    </w:p>
    <w:p w14:paraId="547DCF60" w14:textId="77777777" w:rsidR="004D4A6A" w:rsidRDefault="004D4A6A" w:rsidP="004D4A6A">
      <w:pPr>
        <w:rPr>
          <w:lang w:val="en-US"/>
        </w:rPr>
      </w:pPr>
    </w:p>
    <w:p w14:paraId="798983DE" w14:textId="77777777" w:rsidR="004D4A6A" w:rsidRDefault="004D4A6A" w:rsidP="004D4A6A">
      <w:pPr>
        <w:rPr>
          <w:rFonts w:eastAsiaTheme="minorEastAsia"/>
          <w:lang w:val="en-US"/>
        </w:rPr>
      </w:pPr>
      <w:r>
        <w:rPr>
          <w:lang w:val="en-US"/>
        </w:rPr>
        <w:t xml:space="preserve">Another descriptor is the simpler measure of counting how many sites are active and un-poisoned. An on-top site should be active, when COOH binds at the given potential. This is guaranteed by the potential-dependent part of the expressions for the Gibbs free energies of </w:t>
      </w:r>
      <m:oMath>
        <m:sPre>
          <m:sPrePr>
            <m:ctrlPr>
              <w:rPr>
                <w:rFonts w:ascii="Cambria Math" w:eastAsiaTheme="minorHAnsi" w:hAnsi="Cambria Math"/>
                <w:i/>
                <w:kern w:val="2"/>
                <w:lang w:val="en-US"/>
                <w14:ligatures w14:val="standardContextual"/>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eastAsiaTheme="minorEastAsia" w:hAnsi="Cambria Math"/>
            <w:lang w:val="en-US"/>
          </w:rPr>
          <m:t>+</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and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r>
          <w:rPr>
            <w:rFonts w:ascii="Cambria Math" w:eastAsiaTheme="minorEastAsia" w:hAnsi="Cambria Math"/>
            <w:lang w:val="en-US"/>
          </w:rPr>
          <m:t>+2</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sup>
            </m:sSup>
          </m:e>
        </m:d>
      </m:oMath>
      <w:r>
        <w:rPr>
          <w:rFonts w:eastAsiaTheme="minorEastAsia"/>
          <w:lang w:val="en-US"/>
        </w:rPr>
        <w:t xml:space="preserve">. If COOH adsorbs with a binding energy between </w:t>
      </w:r>
      <m:oMath>
        <m:r>
          <w:rPr>
            <w:rFonts w:ascii="Cambria Math" w:eastAsiaTheme="minorEastAsia" w:hAnsi="Cambria Math"/>
            <w:lang w:val="en-US"/>
          </w:rPr>
          <m:t>0 eV</m:t>
        </m:r>
      </m:oMath>
      <w:r>
        <w:rPr>
          <w:rFonts w:eastAsiaTheme="minorEastAsia"/>
          <w:lang w:val="en-US"/>
        </w:rPr>
        <w:t xml:space="preserve"> and the optimal value of </w:t>
      </w:r>
      <m:oMath>
        <m:r>
          <w:rPr>
            <w:rFonts w:ascii="Cambria Math" w:eastAsiaTheme="minorEastAsia" w:hAnsi="Cambria Math"/>
            <w:lang w:val="en-US"/>
          </w:rPr>
          <m:t>-0.17 eV</m:t>
        </m:r>
      </m:oMath>
      <w:r>
        <w:rPr>
          <w:rFonts w:eastAsiaTheme="minorEastAsia"/>
          <w:lang w:val="en-US"/>
        </w:rPr>
        <w:t xml:space="preserve">, then the final reaction step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d>
          <m:dPr>
            <m:ctrlPr>
              <w:rPr>
                <w:rFonts w:ascii="Cambria Math" w:eastAsiaTheme="minorEastAsia" w:hAnsi="Cambria Math"/>
                <w:i/>
                <w:lang w:val="en-US"/>
              </w:rPr>
            </m:ctrlPr>
          </m:dPr>
          <m:e>
            <m:r>
              <w:rPr>
                <w:rFonts w:ascii="Cambria Math" w:eastAsiaTheme="minorEastAsia" w:hAnsi="Cambria Math"/>
                <w:lang w:val="en-US"/>
              </w:rPr>
              <m:t>g</m:t>
            </m:r>
          </m:e>
        </m:d>
      </m:oMath>
      <w:r>
        <w:rPr>
          <w:rFonts w:eastAsiaTheme="minorEastAsia"/>
          <w:lang w:val="en-US"/>
        </w:rPr>
        <w:t xml:space="preserve"> will also be favoured, because it is lower in Gibbs free energy. Only if COOH doesn’t bind will the energy increase from formic acid to bound formate, and if COOH binds too strongly will the energy increase from bound formate to </w:t>
      </w:r>
      <m:oMath>
        <m:r>
          <w:rPr>
            <w:rFonts w:ascii="Cambria Math" w:eastAsiaTheme="minorEastAsia" w:hAnsi="Cambria Math"/>
            <w:lang w:val="en-US"/>
          </w:rPr>
          <m:t>C</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 xml:space="preserve"> (g)</m:t>
        </m:r>
      </m:oMath>
      <w:r>
        <w:rPr>
          <w:rFonts w:eastAsiaTheme="minorEastAsia"/>
          <w:lang w:val="en-US"/>
        </w:rPr>
        <w:t>. Based on the thermal corrections and additional corrections, no HEA of Pt, Pd, Cu, Ag, and Au can bind COOH stronger than the optimal value, and hence, if COOH is projected to bind, it should be active, given no CO-poisoning takes place. Based on this a simple measure of activity is made:</w:t>
      </w:r>
    </w:p>
    <w:p w14:paraId="2B94CE5D" w14:textId="77777777" w:rsidR="004D4A6A" w:rsidRPr="00055966" w:rsidRDefault="00000000" w:rsidP="004D4A6A">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site,  (x, y)</m:t>
              </m:r>
            </m:sub>
          </m:sSub>
          <m:r>
            <w:rPr>
              <w:rFonts w:ascii="Cambria Math" w:hAnsi="Cambria Math"/>
              <w:lang w:val="en-US"/>
            </w:rPr>
            <m:t>=</m:t>
          </m:r>
          <m:d>
            <m:dPr>
              <m:begChr m:val="{"/>
              <m:endChr m:val=""/>
              <m:ctrlPr>
                <w:rPr>
                  <w:rFonts w:ascii="Cambria Math" w:eastAsiaTheme="minorHAnsi" w:hAnsi="Cambria Math"/>
                  <w:i/>
                  <w:kern w:val="2"/>
                  <w:lang w:val="en-US"/>
                  <w14:ligatures w14:val="standardContextual"/>
                </w:rPr>
              </m:ctrlPr>
            </m:dPr>
            <m:e>
              <m:eqArr>
                <m:eqArrPr>
                  <m:ctrlPr>
                    <w:rPr>
                      <w:rFonts w:ascii="Cambria Math" w:eastAsiaTheme="minorHAnsi" w:hAnsi="Cambria Math"/>
                      <w:i/>
                      <w:kern w:val="2"/>
                      <w:lang w:val="en-US"/>
                      <w14:ligatures w14:val="standardContextual"/>
                    </w:rPr>
                  </m:ctrlPr>
                </m:eqArrPr>
                <m:e>
                  <m:r>
                    <w:rPr>
                      <w:rFonts w:ascii="Cambria Math" w:eastAsiaTheme="minorEastAsia" w:hAnsi="Cambria Math"/>
                      <w:lang w:val="en-US"/>
                    </w:rPr>
                    <m:t>1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&gt;0)</m:t>
                  </m:r>
                </m:e>
                <m:e>
                  <m:r>
                    <w:rPr>
                      <w:rFonts w:ascii="Cambria Math" w:eastAsiaTheme="minorEastAsia" w:hAnsi="Cambria Math"/>
                      <w:lang w:val="en-US"/>
                    </w:rPr>
                    <m: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 y)</m:t>
                      </m:r>
                    </m:sub>
                  </m:sSub>
                  <m:r>
                    <w:rPr>
                      <w:rFonts w:ascii="Cambria Math" w:eastAsiaTheme="minorEastAsia" w:hAnsi="Cambria Math"/>
                      <w:lang w:val="en-US"/>
                    </w:rPr>
                    <m:t xml:space="preserve"> &lt;0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x-1, y</m:t>
                          </m:r>
                        </m:e>
                      </m:d>
                    </m:sub>
                  </m:sSub>
                  <m:r>
                    <w:rPr>
                      <w:rFonts w:ascii="Cambria Math" w:eastAsiaTheme="minorEastAsia" w:hAnsi="Cambria Math"/>
                      <w:lang w:val="en-US"/>
                    </w:rPr>
                    <m:t xml:space="preserve">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H</m:t>
                          </m:r>
                        </m:e>
                      </m:sPre>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 y-1</m:t>
                          </m:r>
                        </m:e>
                      </m:d>
                    </m:sub>
                  </m:sSub>
                  <m:r>
                    <w:rPr>
                      <w:rFonts w:ascii="Cambria Math" w:eastAsiaTheme="minorEastAsia" w:hAnsi="Cambria Math"/>
                      <w:lang w:val="en-US"/>
                    </w:rPr>
                    <m:t>&lt;0)</m:t>
                  </m:r>
                </m:e>
                <m:e>
                  <m:r>
                    <w:rPr>
                      <w:rFonts w:ascii="Cambria Math" w:eastAsiaTheme="minorEastAsia" w:hAnsi="Cambria Math"/>
                      <w:lang w:val="en-US"/>
                    </w:rPr>
                    <m:t xml:space="preserve">0    : </m:t>
                  </m:r>
                  <m:r>
                    <m:rPr>
                      <m:sty m:val="p"/>
                    </m:rPr>
                    <w:rPr>
                      <w:rFonts w:ascii="Cambria Math" w:eastAsiaTheme="minorEastAsia" w:hAnsi="Cambria Math"/>
                      <w:lang w:val="en-US"/>
                    </w:rPr>
                    <m:t>Δ</m:t>
                  </m:r>
                  <m:sSub>
                    <m:sSubPr>
                      <m:ctrlPr>
                        <w:rPr>
                          <w:rFonts w:ascii="Cambria Math" w:eastAsiaTheme="minorEastAsia" w:hAnsi="Cambria Math"/>
                          <w:i/>
                          <w:lang w:val="en-US"/>
                        </w:rPr>
                      </m:ctrlPr>
                    </m:sSubPr>
                    <m:e>
                      <m:r>
                        <w:rPr>
                          <w:rFonts w:ascii="Cambria Math" w:eastAsiaTheme="minorEastAsia" w:hAnsi="Cambria Math"/>
                          <w:lang w:val="en-US"/>
                        </w:rPr>
                        <m:t>G</m:t>
                      </m:r>
                    </m:e>
                    <m:sub>
                      <m:sPre>
                        <m:sPrePr>
                          <m:ctrlPr>
                            <w:rPr>
                              <w:rFonts w:ascii="Cambria Math" w:eastAsiaTheme="minorEastAsia" w:hAnsi="Cambria Math"/>
                              <w:i/>
                              <w:kern w:val="2"/>
                              <w:lang w:val="en-US"/>
                              <w14:ligatures w14:val="standardContextual"/>
                            </w:rPr>
                          </m:ctrlPr>
                        </m:sPrePr>
                        <m:sub>
                          <m:r>
                            <w:rPr>
                              <w:rFonts w:ascii="Cambria Math" w:eastAsiaTheme="minorEastAsia" w:hAnsi="Cambria Math"/>
                              <w:lang w:val="en-US"/>
                            </w:rPr>
                            <m:t xml:space="preserve"> </m:t>
                          </m:r>
                        </m:sub>
                        <m:sup>
                          <m:r>
                            <w:rPr>
                              <w:rFonts w:ascii="Cambria Math" w:eastAsiaTheme="minorEastAsia" w:hAnsi="Cambria Math"/>
                              <w:lang w:val="en-US"/>
                            </w:rPr>
                            <m:t>*</m:t>
                          </m:r>
                        </m:sup>
                        <m:e>
                          <m:r>
                            <w:rPr>
                              <w:rFonts w:ascii="Cambria Math" w:eastAsiaTheme="minorEastAsia" w:hAnsi="Cambria Math"/>
                              <w:lang w:val="en-US"/>
                            </w:rPr>
                            <m:t>COOH</m:t>
                          </m:r>
                        </m:e>
                      </m:sPre>
                      <m:r>
                        <w:rPr>
                          <w:rFonts w:ascii="Cambria Math" w:eastAsiaTheme="minorEastAsia" w:hAnsi="Cambria Math"/>
                          <w:lang w:val="en-US"/>
                        </w:rPr>
                        <m:t>, (x,y)</m:t>
                      </m:r>
                    </m:sub>
                  </m:sSub>
                  <m:r>
                    <w:rPr>
                      <w:rFonts w:ascii="Cambria Math" w:eastAsiaTheme="minorEastAsia" w:hAnsi="Cambria Math"/>
                      <w:lang w:val="en-US"/>
                    </w:rPr>
                    <m:t xml:space="preserve">&gt;0                                                                                            </m:t>
                  </m:r>
                </m:e>
              </m:eqArr>
            </m:e>
          </m:d>
        </m:oMath>
      </m:oMathPara>
    </w:p>
    <w:p w14:paraId="09BA1A37" w14:textId="77777777" w:rsidR="00526977" w:rsidRDefault="00526977" w:rsidP="004D4A6A">
      <w:pPr>
        <w:rPr>
          <w:rFonts w:eastAsiaTheme="minorEastAsia"/>
          <w:lang w:val="en-US"/>
        </w:rPr>
      </w:pPr>
    </w:p>
    <w:p w14:paraId="6D8CB128" w14:textId="0A32858B" w:rsidR="00526977" w:rsidRDefault="00526977" w:rsidP="004D4A6A">
      <w:pPr>
        <w:rPr>
          <w:rFonts w:eastAsiaTheme="minorEastAsia"/>
          <w:lang w:val="en-US"/>
        </w:rPr>
      </w:pPr>
      <w:proofErr w:type="spellStart"/>
      <w:r>
        <w:rPr>
          <w:rFonts w:eastAsiaTheme="minorEastAsia"/>
          <w:lang w:val="en-US"/>
        </w:rPr>
        <w:t>Tjek</w:t>
      </w:r>
      <w:proofErr w:type="spellEnd"/>
      <w:r>
        <w:rPr>
          <w:rFonts w:eastAsiaTheme="minorEastAsia"/>
          <w:lang w:val="en-US"/>
        </w:rPr>
        <w:t xml:space="preserve"> </w:t>
      </w:r>
      <w:proofErr w:type="spellStart"/>
      <w:r>
        <w:rPr>
          <w:rFonts w:eastAsiaTheme="minorEastAsia"/>
          <w:lang w:val="en-US"/>
        </w:rPr>
        <w:t>forklar</w:t>
      </w:r>
      <w:proofErr w:type="spellEnd"/>
      <w:r>
        <w:rPr>
          <w:rFonts w:eastAsiaTheme="minorEastAsia"/>
          <w:lang w:val="en-US"/>
        </w:rPr>
        <w:t xml:space="preserve"> x </w:t>
      </w:r>
      <w:proofErr w:type="spellStart"/>
      <w:r>
        <w:rPr>
          <w:rFonts w:eastAsiaTheme="minorEastAsia"/>
          <w:lang w:val="en-US"/>
        </w:rPr>
        <w:t>og</w:t>
      </w:r>
      <w:proofErr w:type="spellEnd"/>
      <w:r>
        <w:rPr>
          <w:rFonts w:eastAsiaTheme="minorEastAsia"/>
          <w:lang w:val="en-US"/>
        </w:rPr>
        <w:t xml:space="preserve"> y </w:t>
      </w:r>
      <w:proofErr w:type="spellStart"/>
      <w:r>
        <w:rPr>
          <w:rFonts w:eastAsiaTheme="minorEastAsia"/>
          <w:lang w:val="en-US"/>
        </w:rPr>
        <w:t>indeks</w:t>
      </w:r>
      <w:proofErr w:type="spellEnd"/>
    </w:p>
    <w:p w14:paraId="3C5651A7" w14:textId="35AA9E6E" w:rsidR="004D4A6A" w:rsidRPr="004D4A6A" w:rsidRDefault="004D4A6A" w:rsidP="004D4A6A">
      <w:pPr>
        <w:rPr>
          <w:rFonts w:eastAsiaTheme="minorEastAsia"/>
          <w:lang w:val="en-US"/>
        </w:rPr>
      </w:pPr>
      <w:r>
        <w:rPr>
          <w:rFonts w:eastAsiaTheme="minorEastAsia"/>
          <w:lang w:val="en-US"/>
        </w:rPr>
        <w:t>Whereafter, the Koutecký-Levich equation and an averaging over all sites is employed to achieve a per-site current density for the whole simulated surface. This descriptor does not assume an exponential relation between binding energies and current density, but this can be justified, since the exponential relation might not hold true for this reaction, as it does for the Oxygen Reduction Reaction (ORR). Furthermore, sites where COOH bind will result in an active site, as seen in figure 4, at least on the HEAs studied in this work. With the exponential relation, there is very little impact from CO-poisoning to be seen on the current density because it happens at low potentials. At low potentials, the exponential relation always predicts very low current densities, because the potential in the exponent scales faster than the number of active, un-poisoned sites, which is the most important metric to measure, when designing CO-poisoning resistant catalysts.</w:t>
      </w:r>
    </w:p>
    <w:p w14:paraId="41DBCA1C" w14:textId="29494FD8" w:rsidR="00571447" w:rsidRDefault="00571447" w:rsidP="00571447">
      <w:pPr>
        <w:pStyle w:val="Heading1"/>
      </w:pPr>
      <w:bookmarkStart w:id="57" w:name="_Toc149309146"/>
      <w:r>
        <w:t>Results</w:t>
      </w:r>
      <w:bookmarkEnd w:id="57"/>
    </w:p>
    <w:p w14:paraId="23635802" w14:textId="23F22439" w:rsidR="00320469" w:rsidRDefault="00EF5EA8" w:rsidP="00EF5EA8">
      <w:pPr>
        <w:pStyle w:val="Heading2"/>
      </w:pPr>
      <w:bookmarkStart w:id="58" w:name="_Toc149309147"/>
      <w:r>
        <w:t>Training binding energy models</w:t>
      </w:r>
      <w:bookmarkEnd w:id="58"/>
    </w:p>
    <w:p w14:paraId="36260907" w14:textId="6742BC7B" w:rsidR="00675371" w:rsidRDefault="00675371" w:rsidP="00675371">
      <w:pPr>
        <w:rPr>
          <w:lang w:val="en-US"/>
        </w:rPr>
      </w:pPr>
      <w:r>
        <w:rPr>
          <w:lang w:val="en-US"/>
        </w:rPr>
        <w:t>The H, COOH and COOH+H binding energy models were trained on a combination of high-entropy alloy slabs with and without adsorbates and single-site structured slabs with and without adsorbates, as described in methods.</w:t>
      </w:r>
      <w:r w:rsidR="000B185A">
        <w:rPr>
          <w:lang w:val="en-US"/>
        </w:rPr>
        <w:t xml:space="preserve"> </w:t>
      </w:r>
      <w:r>
        <w:rPr>
          <w:lang w:val="en-US"/>
        </w:rPr>
        <w:t>In the sets of slabs with the H adsorbate, 490 of the 504 HEA slab DFT calculations converged</w:t>
      </w:r>
      <w:r w:rsidR="00E87A25">
        <w:rPr>
          <w:lang w:val="en-US"/>
        </w:rPr>
        <w:t>, while staying in the expected site</w:t>
      </w:r>
      <w:r>
        <w:rPr>
          <w:lang w:val="en-US"/>
        </w:rPr>
        <w:t xml:space="preserve"> after structure relaxation, </w:t>
      </w:r>
      <w:r w:rsidR="00E87A25">
        <w:rPr>
          <w:lang w:val="en-US"/>
        </w:rPr>
        <w:t xml:space="preserve">while all </w:t>
      </w:r>
      <w:r>
        <w:rPr>
          <w:lang w:val="en-US"/>
        </w:rPr>
        <w:t>120 single-site structured slabs, and all slabs with the COOH adsorbate, both single-site structured and HEA</w:t>
      </w:r>
      <w:r w:rsidR="00E87A25">
        <w:rPr>
          <w:lang w:val="en-US"/>
        </w:rPr>
        <w:t xml:space="preserve"> also converged</w:t>
      </w:r>
      <w:r>
        <w:rPr>
          <w:lang w:val="en-US"/>
        </w:rPr>
        <w:t>.</w:t>
      </w:r>
      <w:r w:rsidR="000B185A">
        <w:rPr>
          <w:lang w:val="en-US"/>
        </w:rPr>
        <w:t xml:space="preserve"> </w:t>
      </w:r>
      <w:r>
        <w:rPr>
          <w:lang w:val="en-US"/>
        </w:rPr>
        <w:t xml:space="preserve">In the case of the </w:t>
      </w:r>
      <w:r>
        <w:rPr>
          <w:i/>
          <w:iCs/>
          <w:lang w:val="en-US"/>
        </w:rPr>
        <w:t>mixed</w:t>
      </w:r>
      <w:r>
        <w:rPr>
          <w:lang w:val="en-US"/>
        </w:rPr>
        <w:t xml:space="preserve"> model that predicts the </w:t>
      </w:r>
      <w:r>
        <w:rPr>
          <w:lang w:val="en-US"/>
        </w:rPr>
        <w:lastRenderedPageBreak/>
        <w:t xml:space="preserve">binding energy of both adsorbates, H and COOH, </w:t>
      </w:r>
      <w:r w:rsidR="00922BE4">
        <w:rPr>
          <w:lang w:val="en-US"/>
        </w:rPr>
        <w:t>t</w:t>
      </w:r>
      <w:r>
        <w:rPr>
          <w:lang w:val="en-US"/>
        </w:rPr>
        <w:t>he features based on the hollow-site H adsorbate, were individually concatenated with the features based on the neighbouring on-top COOH adsorbate</w:t>
      </w:r>
      <w:r w:rsidR="00922BE4">
        <w:rPr>
          <w:lang w:val="en-US"/>
        </w:rPr>
        <w:t xml:space="preserve"> </w:t>
      </w:r>
      <w:r>
        <w:rPr>
          <w:lang w:val="en-US"/>
        </w:rPr>
        <w:t xml:space="preserve">from the same slab. As shown in </w:t>
      </w:r>
      <w:r w:rsidR="00922BE4">
        <w:rPr>
          <w:lang w:val="en-US"/>
        </w:rPr>
        <w:t>the table underneath</w:t>
      </w:r>
      <w:r>
        <w:rPr>
          <w:lang w:val="en-US"/>
        </w:rPr>
        <w:t>, 119 of the 120 single-site structured slabs converged during DFT structure relaxation, while keeping H and COOH in the expected site, while 96 of the 102 high-entropy alloy slabs converged. In most cases, the reason for this is the H adsorbate not being in the expected hollow site position.</w:t>
      </w:r>
    </w:p>
    <w:tbl>
      <w:tblPr>
        <w:tblStyle w:val="TableGrid"/>
        <w:tblW w:w="8588" w:type="dxa"/>
        <w:tblInd w:w="951" w:type="dxa"/>
        <w:tblLook w:val="04A0" w:firstRow="1" w:lastRow="0" w:firstColumn="1" w:lastColumn="0" w:noHBand="0" w:noVBand="1"/>
      </w:tblPr>
      <w:tblGrid>
        <w:gridCol w:w="2393"/>
        <w:gridCol w:w="2731"/>
        <w:gridCol w:w="2248"/>
        <w:gridCol w:w="1216"/>
      </w:tblGrid>
      <w:tr w:rsidR="00675371" w14:paraId="1A3860FD" w14:textId="77777777" w:rsidTr="00675371">
        <w:trPr>
          <w:trHeight w:val="469"/>
        </w:trPr>
        <w:tc>
          <w:tcPr>
            <w:tcW w:w="2393" w:type="dxa"/>
          </w:tcPr>
          <w:p w14:paraId="6C352E4D" w14:textId="77777777" w:rsidR="00675371" w:rsidRDefault="00675371" w:rsidP="00C510F3">
            <w:pPr>
              <w:rPr>
                <w:lang w:val="en-US"/>
              </w:rPr>
            </w:pPr>
            <w:r>
              <w:rPr>
                <w:lang w:val="en-US"/>
              </w:rPr>
              <w:t>Mixed-model data</w:t>
            </w:r>
          </w:p>
        </w:tc>
        <w:tc>
          <w:tcPr>
            <w:tcW w:w="2731" w:type="dxa"/>
          </w:tcPr>
          <w:p w14:paraId="4F3E3B3B" w14:textId="77777777" w:rsidR="00675371" w:rsidRDefault="00675371" w:rsidP="00C510F3">
            <w:pPr>
              <w:rPr>
                <w:lang w:val="en-US"/>
              </w:rPr>
            </w:pPr>
            <w:r>
              <w:rPr>
                <w:lang w:val="en-US"/>
              </w:rPr>
              <w:t>High-Entropy Alloy</w:t>
            </w:r>
          </w:p>
        </w:tc>
        <w:tc>
          <w:tcPr>
            <w:tcW w:w="2248" w:type="dxa"/>
          </w:tcPr>
          <w:p w14:paraId="217318A2" w14:textId="77777777" w:rsidR="00675371" w:rsidRDefault="00675371" w:rsidP="00C510F3">
            <w:pPr>
              <w:rPr>
                <w:lang w:val="en-US"/>
              </w:rPr>
            </w:pPr>
            <w:r>
              <w:rPr>
                <w:lang w:val="en-US"/>
              </w:rPr>
              <w:t>Single-site</w:t>
            </w:r>
          </w:p>
        </w:tc>
        <w:tc>
          <w:tcPr>
            <w:tcW w:w="1216" w:type="dxa"/>
          </w:tcPr>
          <w:p w14:paraId="5784BC4B" w14:textId="77777777" w:rsidR="00675371" w:rsidRDefault="00675371" w:rsidP="00C510F3">
            <w:pPr>
              <w:rPr>
                <w:lang w:val="en-US"/>
              </w:rPr>
            </w:pPr>
            <w:r>
              <w:rPr>
                <w:lang w:val="en-US"/>
              </w:rPr>
              <w:t>Total</w:t>
            </w:r>
          </w:p>
        </w:tc>
      </w:tr>
      <w:tr w:rsidR="00675371" w14:paraId="7E5EF0E1" w14:textId="77777777" w:rsidTr="00675371">
        <w:trPr>
          <w:trHeight w:val="469"/>
        </w:trPr>
        <w:tc>
          <w:tcPr>
            <w:tcW w:w="2393" w:type="dxa"/>
          </w:tcPr>
          <w:p w14:paraId="7FED9848" w14:textId="77777777" w:rsidR="00675371" w:rsidRDefault="00675371" w:rsidP="00C510F3">
            <w:pPr>
              <w:rPr>
                <w:lang w:val="en-US"/>
              </w:rPr>
            </w:pPr>
            <w:r>
              <w:rPr>
                <w:lang w:val="en-US"/>
              </w:rPr>
              <w:t>Train</w:t>
            </w:r>
          </w:p>
        </w:tc>
        <w:tc>
          <w:tcPr>
            <w:tcW w:w="2731" w:type="dxa"/>
          </w:tcPr>
          <w:p w14:paraId="58F80235" w14:textId="77777777" w:rsidR="00675371" w:rsidRDefault="00675371" w:rsidP="00C510F3">
            <w:pPr>
              <w:rPr>
                <w:lang w:val="en-US"/>
              </w:rPr>
            </w:pPr>
            <w:r>
              <w:rPr>
                <w:lang w:val="en-US"/>
              </w:rPr>
              <w:t>76</w:t>
            </w:r>
          </w:p>
        </w:tc>
        <w:tc>
          <w:tcPr>
            <w:tcW w:w="2248" w:type="dxa"/>
          </w:tcPr>
          <w:p w14:paraId="3D79956E" w14:textId="77777777" w:rsidR="00675371" w:rsidRDefault="00675371" w:rsidP="00C510F3">
            <w:pPr>
              <w:rPr>
                <w:lang w:val="en-US"/>
              </w:rPr>
            </w:pPr>
            <w:r>
              <w:rPr>
                <w:lang w:val="en-US"/>
              </w:rPr>
              <w:t>95</w:t>
            </w:r>
          </w:p>
        </w:tc>
        <w:tc>
          <w:tcPr>
            <w:tcW w:w="1216" w:type="dxa"/>
          </w:tcPr>
          <w:p w14:paraId="7C665F32" w14:textId="77777777" w:rsidR="00675371" w:rsidRDefault="00675371" w:rsidP="00C510F3">
            <w:pPr>
              <w:rPr>
                <w:lang w:val="en-US"/>
              </w:rPr>
            </w:pPr>
            <w:r>
              <w:rPr>
                <w:lang w:val="en-US"/>
              </w:rPr>
              <w:t>171</w:t>
            </w:r>
          </w:p>
        </w:tc>
      </w:tr>
      <w:tr w:rsidR="00675371" w14:paraId="3E40E92F" w14:textId="77777777" w:rsidTr="00675371">
        <w:trPr>
          <w:trHeight w:val="469"/>
        </w:trPr>
        <w:tc>
          <w:tcPr>
            <w:tcW w:w="2393" w:type="dxa"/>
          </w:tcPr>
          <w:p w14:paraId="1B4BE159" w14:textId="77777777" w:rsidR="00675371" w:rsidRDefault="00675371" w:rsidP="00C510F3">
            <w:pPr>
              <w:rPr>
                <w:lang w:val="en-US"/>
              </w:rPr>
            </w:pPr>
            <w:r>
              <w:rPr>
                <w:lang w:val="en-US"/>
              </w:rPr>
              <w:t>Validation</w:t>
            </w:r>
          </w:p>
        </w:tc>
        <w:tc>
          <w:tcPr>
            <w:tcW w:w="2731" w:type="dxa"/>
          </w:tcPr>
          <w:p w14:paraId="4910E5AE" w14:textId="77777777" w:rsidR="00675371" w:rsidRDefault="00675371" w:rsidP="00C510F3">
            <w:pPr>
              <w:rPr>
                <w:lang w:val="en-US"/>
              </w:rPr>
            </w:pPr>
            <w:r>
              <w:rPr>
                <w:lang w:val="en-US"/>
              </w:rPr>
              <w:t>10</w:t>
            </w:r>
          </w:p>
        </w:tc>
        <w:tc>
          <w:tcPr>
            <w:tcW w:w="2248" w:type="dxa"/>
          </w:tcPr>
          <w:p w14:paraId="28480F97" w14:textId="77777777" w:rsidR="00675371" w:rsidRDefault="00675371" w:rsidP="00C510F3">
            <w:pPr>
              <w:rPr>
                <w:lang w:val="en-US"/>
              </w:rPr>
            </w:pPr>
            <w:r>
              <w:rPr>
                <w:lang w:val="en-US"/>
              </w:rPr>
              <w:t>12</w:t>
            </w:r>
          </w:p>
        </w:tc>
        <w:tc>
          <w:tcPr>
            <w:tcW w:w="1216" w:type="dxa"/>
          </w:tcPr>
          <w:p w14:paraId="6F8AE35A" w14:textId="77777777" w:rsidR="00675371" w:rsidRDefault="00675371" w:rsidP="00C510F3">
            <w:pPr>
              <w:rPr>
                <w:lang w:val="en-US"/>
              </w:rPr>
            </w:pPr>
            <w:r>
              <w:rPr>
                <w:lang w:val="en-US"/>
              </w:rPr>
              <w:t>22</w:t>
            </w:r>
          </w:p>
        </w:tc>
      </w:tr>
      <w:tr w:rsidR="00675371" w14:paraId="6DCF4950" w14:textId="77777777" w:rsidTr="00675371">
        <w:trPr>
          <w:trHeight w:val="447"/>
        </w:trPr>
        <w:tc>
          <w:tcPr>
            <w:tcW w:w="2393" w:type="dxa"/>
          </w:tcPr>
          <w:p w14:paraId="5B3E82B8" w14:textId="77777777" w:rsidR="00675371" w:rsidRDefault="00675371" w:rsidP="00C510F3">
            <w:pPr>
              <w:rPr>
                <w:lang w:val="en-US"/>
              </w:rPr>
            </w:pPr>
            <w:r>
              <w:rPr>
                <w:lang w:val="en-US"/>
              </w:rPr>
              <w:t>Test</w:t>
            </w:r>
          </w:p>
        </w:tc>
        <w:tc>
          <w:tcPr>
            <w:tcW w:w="2731" w:type="dxa"/>
          </w:tcPr>
          <w:p w14:paraId="0829B419" w14:textId="77777777" w:rsidR="00675371" w:rsidRDefault="00675371" w:rsidP="00C510F3">
            <w:pPr>
              <w:rPr>
                <w:lang w:val="en-US"/>
              </w:rPr>
            </w:pPr>
            <w:r>
              <w:rPr>
                <w:lang w:val="en-US"/>
              </w:rPr>
              <w:t>10</w:t>
            </w:r>
          </w:p>
        </w:tc>
        <w:tc>
          <w:tcPr>
            <w:tcW w:w="2248" w:type="dxa"/>
          </w:tcPr>
          <w:p w14:paraId="42EEE219" w14:textId="77777777" w:rsidR="00675371" w:rsidRDefault="00675371" w:rsidP="00C510F3">
            <w:pPr>
              <w:rPr>
                <w:lang w:val="en-US"/>
              </w:rPr>
            </w:pPr>
            <w:r>
              <w:rPr>
                <w:lang w:val="en-US"/>
              </w:rPr>
              <w:t>12</w:t>
            </w:r>
          </w:p>
        </w:tc>
        <w:tc>
          <w:tcPr>
            <w:tcW w:w="1216" w:type="dxa"/>
          </w:tcPr>
          <w:p w14:paraId="6164A9B4" w14:textId="77777777" w:rsidR="00675371" w:rsidRDefault="00675371" w:rsidP="00C510F3">
            <w:pPr>
              <w:rPr>
                <w:lang w:val="en-US"/>
              </w:rPr>
            </w:pPr>
            <w:r>
              <w:rPr>
                <w:lang w:val="en-US"/>
              </w:rPr>
              <w:t>22</w:t>
            </w:r>
          </w:p>
        </w:tc>
      </w:tr>
      <w:tr w:rsidR="00675371" w14:paraId="61ABEE5E" w14:textId="77777777" w:rsidTr="00675371">
        <w:trPr>
          <w:trHeight w:val="447"/>
        </w:trPr>
        <w:tc>
          <w:tcPr>
            <w:tcW w:w="2393" w:type="dxa"/>
          </w:tcPr>
          <w:p w14:paraId="443C639F" w14:textId="77777777" w:rsidR="00675371" w:rsidRDefault="00675371" w:rsidP="00C510F3">
            <w:pPr>
              <w:rPr>
                <w:lang w:val="en-US"/>
              </w:rPr>
            </w:pPr>
            <w:r>
              <w:rPr>
                <w:lang w:val="en-US"/>
              </w:rPr>
              <w:t>Total</w:t>
            </w:r>
          </w:p>
        </w:tc>
        <w:tc>
          <w:tcPr>
            <w:tcW w:w="2731" w:type="dxa"/>
          </w:tcPr>
          <w:p w14:paraId="5BC69145" w14:textId="77777777" w:rsidR="00675371" w:rsidRDefault="00675371" w:rsidP="00C510F3">
            <w:pPr>
              <w:rPr>
                <w:lang w:val="en-US"/>
              </w:rPr>
            </w:pPr>
            <w:r>
              <w:rPr>
                <w:lang w:val="en-US"/>
              </w:rPr>
              <w:t>96 (Out of 102)</w:t>
            </w:r>
          </w:p>
        </w:tc>
        <w:tc>
          <w:tcPr>
            <w:tcW w:w="2248" w:type="dxa"/>
          </w:tcPr>
          <w:p w14:paraId="6BBFDAFB" w14:textId="77777777" w:rsidR="00675371" w:rsidRDefault="00675371" w:rsidP="00C510F3">
            <w:pPr>
              <w:rPr>
                <w:lang w:val="en-US"/>
              </w:rPr>
            </w:pPr>
            <w:r>
              <w:rPr>
                <w:lang w:val="en-US"/>
              </w:rPr>
              <w:t>119 (Out of 120)</w:t>
            </w:r>
          </w:p>
        </w:tc>
        <w:tc>
          <w:tcPr>
            <w:tcW w:w="1216" w:type="dxa"/>
          </w:tcPr>
          <w:p w14:paraId="3A40C3FF" w14:textId="77777777" w:rsidR="00675371" w:rsidRDefault="00675371" w:rsidP="00C510F3">
            <w:pPr>
              <w:rPr>
                <w:lang w:val="en-US"/>
              </w:rPr>
            </w:pPr>
            <w:r>
              <w:rPr>
                <w:lang w:val="en-US"/>
              </w:rPr>
              <w:t>215</w:t>
            </w:r>
          </w:p>
        </w:tc>
      </w:tr>
    </w:tbl>
    <w:p w14:paraId="1BE47919" w14:textId="77777777" w:rsidR="00675371" w:rsidRDefault="00675371" w:rsidP="00675371">
      <w:pPr>
        <w:rPr>
          <w:lang w:val="en-US"/>
        </w:rPr>
      </w:pPr>
    </w:p>
    <w:p w14:paraId="5B2AE457" w14:textId="5AFB64C5" w:rsidR="00675371" w:rsidRDefault="00675371" w:rsidP="00675371">
      <w:pPr>
        <w:rPr>
          <w:lang w:val="en-US"/>
        </w:rPr>
      </w:pPr>
      <w:r>
        <w:rPr>
          <w:lang w:val="en-US"/>
        </w:rPr>
        <w:t xml:space="preserve">A standard 80/10/10 split between training data, validation data and test data was used for training all models. The models trained on two separate sets of data had both data sets split into training, validation, and test data seperately, </w:t>
      </w:r>
      <w:r w:rsidR="00D670E6">
        <w:rPr>
          <w:lang w:val="en-US"/>
        </w:rPr>
        <w:t xml:space="preserve">as is shown in the case of the mixed-site models in the table above, </w:t>
      </w:r>
      <w:r>
        <w:rPr>
          <w:lang w:val="en-US"/>
        </w:rPr>
        <w:t xml:space="preserve">in order to guarantee the presence of both data sets in the training, validation and test set. In the case of the H, COOH and H+COOH models, the single-site data consists of 120 data points and the HEA data consists of 504 data points. Hence, just 12 data points from the single-site data set </w:t>
      </w:r>
      <w:r w:rsidR="00B67987">
        <w:rPr>
          <w:lang w:val="en-US"/>
        </w:rPr>
        <w:t>was</w:t>
      </w:r>
      <w:r>
        <w:rPr>
          <w:lang w:val="en-US"/>
        </w:rPr>
        <w:t xml:space="preserve"> in the test set.</w:t>
      </w:r>
    </w:p>
    <w:p w14:paraId="1786D15F" w14:textId="77777777" w:rsidR="00675371" w:rsidRDefault="00675371" w:rsidP="00675371">
      <w:pPr>
        <w:keepNext/>
      </w:pPr>
      <w:r>
        <w:rPr>
          <w:noProof/>
          <w:lang w:val="en-US"/>
        </w:rPr>
        <w:drawing>
          <wp:inline distT="0" distB="0" distL="0" distR="0" wp14:anchorId="48C91F27" wp14:editId="66BCE92B">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21">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2A1AF557" w14:textId="14F54691" w:rsidR="00675371" w:rsidRPr="00174B1B" w:rsidRDefault="00675371" w:rsidP="00675371">
      <w:pPr>
        <w:pStyle w:val="Caption"/>
        <w:jc w:val="center"/>
      </w:pPr>
      <w:r>
        <w:t xml:space="preserve">Figure </w:t>
      </w:r>
      <w:r>
        <w:fldChar w:fldCharType="begin"/>
      </w:r>
      <w:r>
        <w:instrText xml:space="preserve"> SEQ Figure \* ARABIC </w:instrText>
      </w:r>
      <w:r>
        <w:fldChar w:fldCharType="separate"/>
      </w:r>
      <w:r w:rsidR="008F6D12">
        <w:rPr>
          <w:noProof/>
        </w:rPr>
        <w:t>11</w:t>
      </w:r>
      <w:r>
        <w:rPr>
          <w:noProof/>
        </w:rPr>
        <w:fldChar w:fldCharType="end"/>
      </w:r>
      <w:r>
        <w:rPr>
          <w:lang w:val="da-DK"/>
        </w:rPr>
        <w:t xml:space="preserve"> – </w:t>
      </w:r>
      <w:r w:rsidR="00174B1B">
        <w:rPr>
          <w:lang w:val="da-DK"/>
        </w:rPr>
        <w:t xml:space="preserve">Parity </w:t>
      </w:r>
      <w:r w:rsidR="00174B1B" w:rsidRPr="00174B1B">
        <w:t xml:space="preserve">plots from the binding energy prediction models for H, COOH and COOH+H on neighbouring sites on the test sets. </w:t>
      </w:r>
      <w:r w:rsidR="00174B1B">
        <w:t xml:space="preserve">The parity plots show the models’ predictions of DFT calculated binding energies as a function of the actual DFT calculated electronic energies. </w:t>
      </w:r>
      <w:r w:rsidR="00174B1B" w:rsidRPr="00174B1B">
        <w:t>The loss curves are shown underneath.</w:t>
      </w:r>
    </w:p>
    <w:p w14:paraId="6742DD8D" w14:textId="77777777" w:rsidR="00675371" w:rsidRDefault="00675371" w:rsidP="00675371">
      <w:pPr>
        <w:rPr>
          <w:lang w:val="en-US"/>
        </w:rPr>
      </w:pPr>
      <w:r w:rsidRPr="00174B1B">
        <w:t>The mean absolute errors (MAE) of the separate H and COOH models</w:t>
      </w:r>
      <w:r>
        <w:rPr>
          <w:lang w:val="en-US"/>
        </w:rPr>
        <w:t xml:space="preserve"> are 0.056 eV and 0.051 eV, respectively, which is decently small, and useable for the further applications. The loss </w:t>
      </w:r>
      <w:r>
        <w:rPr>
          <w:lang w:val="en-US"/>
        </w:rPr>
        <w:lastRenderedPageBreak/>
        <w:t>curves are smooth, and the training converges. For the H+COOH model, the validation loss is significantly higher than the training loss, which combined with the higher MAE of 0.069 on the test set indicates, that it is a harder regression task, than the single-adsorbate scenarios, or that it needs more data to achieve similar performance.</w:t>
      </w:r>
    </w:p>
    <w:p w14:paraId="14DBAF5A" w14:textId="74D2F478" w:rsidR="008625C5" w:rsidRDefault="000F104D" w:rsidP="000F104D">
      <w:pPr>
        <w:pStyle w:val="Heading2"/>
      </w:pPr>
      <w:bookmarkStart w:id="59" w:name="_Toc149309148"/>
      <w:r>
        <w:t>Applying the models on simulated surfaces</w:t>
      </w:r>
      <w:bookmarkEnd w:id="59"/>
    </w:p>
    <w:p w14:paraId="3B1A1B30" w14:textId="77777777" w:rsidR="00012314" w:rsidRPr="005A6461" w:rsidRDefault="00012314" w:rsidP="00012314">
      <w:pPr>
        <w:rPr>
          <w:lang w:val="en-US"/>
        </w:rPr>
      </w:pPr>
    </w:p>
    <w:p w14:paraId="7391D734" w14:textId="77777777" w:rsidR="00012314" w:rsidRDefault="00012314" w:rsidP="00012314">
      <w:pPr>
        <w:keepNext/>
        <w:jc w:val="center"/>
      </w:pPr>
      <w:r>
        <w:rPr>
          <w:noProof/>
        </w:rPr>
        <w:drawing>
          <wp:inline distT="0" distB="0" distL="0" distR="0" wp14:anchorId="239CC327" wp14:editId="4FF76E42">
            <wp:extent cx="5731089" cy="3314064"/>
            <wp:effectExtent l="0" t="0" r="0" b="1270"/>
            <wp:docPr id="1782395990" name="Picture 7"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descr="A graph of different colo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3CF9CCC5" w14:textId="3C1633E6" w:rsidR="00012314" w:rsidRPr="00354AC3" w:rsidRDefault="00012314" w:rsidP="00012314">
      <w:pPr>
        <w:pStyle w:val="Caption"/>
        <w:jc w:val="center"/>
      </w:pPr>
      <w:r w:rsidRPr="00354AC3">
        <w:t xml:space="preserve">Figure </w:t>
      </w:r>
      <w:r w:rsidRPr="00354AC3">
        <w:fldChar w:fldCharType="begin"/>
      </w:r>
      <w:r w:rsidRPr="00354AC3">
        <w:instrText xml:space="preserve"> SEQ Figure \* ARABIC </w:instrText>
      </w:r>
      <w:r w:rsidRPr="00354AC3">
        <w:fldChar w:fldCharType="separate"/>
      </w:r>
      <w:r w:rsidR="008F6D12" w:rsidRPr="00354AC3">
        <w:rPr>
          <w:noProof/>
        </w:rPr>
        <w:t>13</w:t>
      </w:r>
      <w:r w:rsidRPr="00354AC3">
        <w:rPr>
          <w:noProof/>
        </w:rPr>
        <w:fldChar w:fldCharType="end"/>
      </w:r>
      <w:r w:rsidRPr="00354AC3">
        <w:t xml:space="preserve"> - The predicted formate (COOH) binding energies on a simulated 200 by 200 by 3</w:t>
      </w:r>
      <w:r w:rsidR="00AD7E4D" w:rsidRPr="00354AC3">
        <w:t xml:space="preserve"> equimolar</w:t>
      </w:r>
      <w:r w:rsidRPr="00354AC3">
        <w:t xml:space="preserve"> HEA surface. The energies are sep</w:t>
      </w:r>
      <w:r w:rsidR="00AD7E4D" w:rsidRPr="00354AC3">
        <w:t>a</w:t>
      </w:r>
      <w:r w:rsidRPr="00354AC3">
        <w:t xml:space="preserve">rated by the metal on which the on-top site is. The single element binding energies directly from DFT calculations are </w:t>
      </w:r>
      <w:r w:rsidR="00197A82" w:rsidRPr="00354AC3">
        <w:t>marked</w:t>
      </w:r>
      <w:r w:rsidRPr="00354AC3">
        <w:t xml:space="preserve"> </w:t>
      </w:r>
      <w:r w:rsidR="00197A82" w:rsidRPr="00354AC3">
        <w:t>with</w:t>
      </w:r>
      <w:r w:rsidRPr="00354AC3">
        <w:t xml:space="preserve"> dashed lines.</w:t>
      </w:r>
      <w:r w:rsidR="00AD7E4D" w:rsidRPr="00354AC3">
        <w:t xml:space="preserve"> Black lines show </w:t>
      </w:r>
      <w:r w:rsidR="000E3152" w:rsidRPr="00354AC3">
        <w:t>the thermal correction for COOH based on calculations by Chan. et. al. (ref: Chan)</w:t>
      </w:r>
      <w:r w:rsidR="002C7759" w:rsidRPr="00354AC3">
        <w:t xml:space="preserve"> (solid) and the thermal correction equal to the </w:t>
      </w:r>
      <w:r w:rsidR="006A2EF1" w:rsidRPr="00354AC3">
        <w:t>previous but</w:t>
      </w:r>
      <w:r w:rsidR="002C7759" w:rsidRPr="00354AC3">
        <w:t xml:space="preserve"> adjusted to fit an electrocatalytic experiment</w:t>
      </w:r>
      <w:r w:rsidR="000E3152" w:rsidRPr="00354AC3">
        <w:t xml:space="preserve"> </w:t>
      </w:r>
      <w:r w:rsidR="002C7759" w:rsidRPr="00354AC3">
        <w:t>(ref: Bagger)</w:t>
      </w:r>
      <w:r w:rsidR="00D369E6" w:rsidRPr="00354AC3">
        <w:t xml:space="preserve"> (dashed)</w:t>
      </w:r>
      <w:r w:rsidR="002C7759" w:rsidRPr="00354AC3">
        <w:t xml:space="preserve">. </w:t>
      </w:r>
      <w:proofErr w:type="spellStart"/>
      <w:r w:rsidR="005360C3" w:rsidRPr="00354AC3">
        <w:t>Tjek</w:t>
      </w:r>
      <w:proofErr w:type="spellEnd"/>
      <w:r w:rsidR="005360C3" w:rsidRPr="00354AC3">
        <w:t xml:space="preserve"> </w:t>
      </w:r>
      <w:proofErr w:type="spellStart"/>
      <w:r w:rsidR="005360C3" w:rsidRPr="00354AC3">
        <w:t>fortæl</w:t>
      </w:r>
      <w:proofErr w:type="spellEnd"/>
      <w:r w:rsidR="005360C3" w:rsidRPr="00354AC3">
        <w:t xml:space="preserve"> at </w:t>
      </w:r>
      <w:proofErr w:type="spellStart"/>
      <w:r w:rsidR="005360C3" w:rsidRPr="00354AC3">
        <w:t>ddeltaFAOR</w:t>
      </w:r>
      <w:proofErr w:type="spellEnd"/>
      <w:r w:rsidR="005360C3" w:rsidRPr="00354AC3">
        <w:t xml:space="preserve"> er der </w:t>
      </w:r>
      <w:proofErr w:type="spellStart"/>
      <w:r w:rsidR="005360C3" w:rsidRPr="00354AC3">
        <w:t>hvor</w:t>
      </w:r>
      <w:proofErr w:type="spellEnd"/>
      <w:r w:rsidR="005360C3" w:rsidRPr="00354AC3">
        <w:t xml:space="preserve"> G er 0</w:t>
      </w:r>
    </w:p>
    <w:p w14:paraId="45DCC5C6" w14:textId="325E7E9B" w:rsidR="00012314" w:rsidRPr="00647480" w:rsidRDefault="00012314" w:rsidP="00012314">
      <w:r w:rsidRPr="00354AC3">
        <w:t xml:space="preserve">In figure </w:t>
      </w:r>
      <w:r w:rsidR="006A2EF1" w:rsidRPr="00354AC3">
        <w:t>13</w:t>
      </w:r>
      <w:r w:rsidRPr="00354AC3">
        <w:t xml:space="preserve">, the predicted binding energies of COOH adsorbed to on-top sites </w:t>
      </w:r>
      <w:r w:rsidR="00927CCB" w:rsidRPr="00354AC3">
        <w:t xml:space="preserve">on an equimolar HEA simulated surface </w:t>
      </w:r>
      <w:r w:rsidR="00FF7D64" w:rsidRPr="00354AC3">
        <w:t>are</w:t>
      </w:r>
      <w:r w:rsidR="00927CCB" w:rsidRPr="00354AC3">
        <w:t xml:space="preserve"> shown. </w:t>
      </w:r>
      <w:r w:rsidR="00FF7D64" w:rsidRPr="00354AC3">
        <w:t>The pure metal energies are marked with dashed lines. T</w:t>
      </w:r>
      <w:r w:rsidRPr="00354AC3">
        <w:t>he separation</w:t>
      </w:r>
      <w:r w:rsidR="00FF7D64" w:rsidRPr="00354AC3">
        <w:t xml:space="preserve"> of the predicted energies on different on-top site metals is as expected</w:t>
      </w:r>
      <w:r w:rsidRPr="00354AC3">
        <w:t xml:space="preserve">, </w:t>
      </w:r>
      <w:r w:rsidR="00FF7D64" w:rsidRPr="00354AC3">
        <w:t>following the order of the pure metal DFT calculated binding energies, except for Au and Cu, where Au binds better on the HEA on average than Cu. The mean binding energy of COOH on Pt-sites and Au sites on the HEA surface align perfectly with the pure metal DFT calculated energy, while Pd, Cu and Ag on average bind worse on the HEA than in the pure metal DFT slabs. This might be due to pertu</w:t>
      </w:r>
      <w:r w:rsidR="002A5C7C">
        <w:t>r</w:t>
      </w:r>
      <w:r w:rsidR="00FF7D64" w:rsidRPr="00354AC3">
        <w:t xml:space="preserve">bations </w:t>
      </w:r>
      <w:r w:rsidR="00E33562" w:rsidRPr="00354AC3">
        <w:t xml:space="preserve">of the other elements </w:t>
      </w:r>
      <w:r w:rsidR="00FF7D64" w:rsidRPr="00354AC3">
        <w:t xml:space="preserve">in the HEA. </w:t>
      </w:r>
      <w:r w:rsidR="002A5C7C">
        <w:t>As Pt-sites are the only viable sites for FAOR at low, efficient, anode potentials, the accuracy of these is the most importan</w:t>
      </w:r>
      <w:r w:rsidR="00647480">
        <w:t>t.</w:t>
      </w:r>
    </w:p>
    <w:p w14:paraId="419C1A37" w14:textId="77777777" w:rsidR="00012314" w:rsidRDefault="00012314" w:rsidP="00012314">
      <w:pPr>
        <w:keepNext/>
        <w:jc w:val="center"/>
      </w:pPr>
      <w:r>
        <w:rPr>
          <w:noProof/>
        </w:rPr>
        <w:lastRenderedPageBreak/>
        <w:drawing>
          <wp:inline distT="0" distB="0" distL="0" distR="0" wp14:anchorId="624DB191" wp14:editId="59A1EE7A">
            <wp:extent cx="5731089" cy="3314064"/>
            <wp:effectExtent l="0" t="0" r="0" b="1270"/>
            <wp:docPr id="1675186922"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descr="A graph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089" cy="3314064"/>
                    </a:xfrm>
                    <a:prstGeom prst="rect">
                      <a:avLst/>
                    </a:prstGeom>
                  </pic:spPr>
                </pic:pic>
              </a:graphicData>
            </a:graphic>
          </wp:inline>
        </w:drawing>
      </w:r>
    </w:p>
    <w:p w14:paraId="1CA68F4B" w14:textId="2CB0FD24" w:rsidR="00012314" w:rsidRPr="009D1E40" w:rsidRDefault="00012314" w:rsidP="00012314">
      <w:pPr>
        <w:pStyle w:val="Caption"/>
        <w:jc w:val="center"/>
      </w:pPr>
      <w:r w:rsidRPr="009D1E40">
        <w:t xml:space="preserve">Figure </w:t>
      </w:r>
      <w:r w:rsidRPr="009D1E40">
        <w:fldChar w:fldCharType="begin"/>
      </w:r>
      <w:r w:rsidRPr="009D1E40">
        <w:instrText xml:space="preserve"> SEQ Figure \* ARABIC </w:instrText>
      </w:r>
      <w:r w:rsidRPr="009D1E40">
        <w:fldChar w:fldCharType="separate"/>
      </w:r>
      <w:r w:rsidR="008F6D12" w:rsidRPr="009D1E40">
        <w:rPr>
          <w:noProof/>
        </w:rPr>
        <w:t>14</w:t>
      </w:r>
      <w:r w:rsidRPr="009D1E40">
        <w:rPr>
          <w:noProof/>
        </w:rPr>
        <w:fldChar w:fldCharType="end"/>
      </w:r>
      <w:r w:rsidRPr="009D1E40">
        <w:t xml:space="preserve"> - </w:t>
      </w:r>
      <w:r w:rsidR="00262105" w:rsidRPr="009D1E40">
        <w:t>The predicted H binding energies on a simulated 200 by 200 by 3 equimolar HEA surface</w:t>
      </w:r>
      <w:r w:rsidRPr="009D1E40">
        <w:t xml:space="preserve">. </w:t>
      </w:r>
      <w:r w:rsidR="009D1E40" w:rsidRPr="00AD7E4D">
        <w:t xml:space="preserve">The single element binding energies directly from DFT calculations are </w:t>
      </w:r>
      <w:r w:rsidR="009D1E40">
        <w:t>marked</w:t>
      </w:r>
      <w:r w:rsidR="009D1E40" w:rsidRPr="00AD7E4D">
        <w:t xml:space="preserve"> </w:t>
      </w:r>
      <w:r w:rsidR="009D1E40">
        <w:t>with</w:t>
      </w:r>
      <w:r w:rsidR="009D1E40" w:rsidRPr="00AD7E4D">
        <w:t xml:space="preserve"> dashed lines.</w:t>
      </w:r>
      <w:r w:rsidR="009D1E40">
        <w:t xml:space="preserve"> Black lines show the thermal correction for COOH based on calculations by Chan. et. al. (ref: Chan) (solid) and the thermal correction equal to the previous but adjusted to fit an electrocatalytic experiment (ref: Bagger) (dashed).</w:t>
      </w:r>
      <w:r w:rsidR="005360C3">
        <w:t xml:space="preserve"> </w:t>
      </w:r>
      <w:proofErr w:type="spellStart"/>
      <w:r w:rsidR="005360C3">
        <w:t>Tjek</w:t>
      </w:r>
      <w:proofErr w:type="spellEnd"/>
      <w:r w:rsidR="005360C3">
        <w:t xml:space="preserve"> se billed </w:t>
      </w:r>
      <w:proofErr w:type="spellStart"/>
      <w:r w:rsidR="005360C3">
        <w:t>af</w:t>
      </w:r>
      <w:proofErr w:type="spellEnd"/>
      <w:r w:rsidR="005360C3">
        <w:t xml:space="preserve"> jacks </w:t>
      </w:r>
      <w:proofErr w:type="spellStart"/>
      <w:proofErr w:type="gramStart"/>
      <w:r w:rsidR="005360C3">
        <w:t>forslag</w:t>
      </w:r>
      <w:proofErr w:type="spellEnd"/>
      <w:proofErr w:type="gramEnd"/>
    </w:p>
    <w:p w14:paraId="2818FEC7" w14:textId="341C92FB" w:rsidR="00012314" w:rsidRDefault="00012314" w:rsidP="00012314">
      <w:pPr>
        <w:rPr>
          <w:lang w:val="en-US"/>
        </w:rPr>
      </w:pPr>
      <w:r w:rsidRPr="009D1E40">
        <w:t xml:space="preserve">In figure </w:t>
      </w:r>
      <w:r w:rsidR="008B3322">
        <w:t>14</w:t>
      </w:r>
      <w:r w:rsidRPr="009D1E40">
        <w:t xml:space="preserve">, the predicted binding energies of H </w:t>
      </w:r>
      <w:r w:rsidR="00647480">
        <w:t>in</w:t>
      </w:r>
      <w:r w:rsidRPr="009D1E40">
        <w:t xml:space="preserve"> all </w:t>
      </w:r>
      <w:r w:rsidR="00647480">
        <w:t xml:space="preserve">FCC </w:t>
      </w:r>
      <w:r w:rsidRPr="009D1E40">
        <w:t xml:space="preserve">hollow sites of </w:t>
      </w:r>
      <w:r w:rsidR="001F2680">
        <w:t xml:space="preserve">an equimolar HEA simulated </w:t>
      </w:r>
      <w:r>
        <w:rPr>
          <w:lang w:val="en-US"/>
        </w:rPr>
        <w:t>surface are shown.</w:t>
      </w:r>
      <w:r w:rsidR="001F2680">
        <w:rPr>
          <w:lang w:val="en-US"/>
        </w:rPr>
        <w:t xml:space="preserve"> </w:t>
      </w:r>
      <w:r>
        <w:rPr>
          <w:lang w:val="en-US"/>
        </w:rPr>
        <w:t xml:space="preserve">The predicted binding energies of H have a larger overlap between the peaks compared to COOH, due to the fact that hollow sites have three atoms in the top layer of the adsorbing surface, which have the largest influence on the milieu at the adsorbing site, as compared to one most influential atom at an on-top site, which, as seen in figure </w:t>
      </w:r>
      <w:r w:rsidR="001F2680">
        <w:rPr>
          <w:lang w:val="en-US"/>
        </w:rPr>
        <w:t>13</w:t>
      </w:r>
      <w:r>
        <w:rPr>
          <w:lang w:val="en-US"/>
        </w:rPr>
        <w:t xml:space="preserve">, clearly separates the binding energies. In order to investigate the influence of each of the five metals, a filter is made, where the binding energy of each H adsorbing to a hollow site is sorted into a list corresponding to each of the three metals present at the specific hollow site. This results in each binding energy being present </w:t>
      </w:r>
      <w:r w:rsidR="00612A8E">
        <w:rPr>
          <w:lang w:val="en-US"/>
        </w:rPr>
        <w:t>thrice in total, distributed in one to</w:t>
      </w:r>
      <w:r>
        <w:rPr>
          <w:lang w:val="en-US"/>
        </w:rPr>
        <w:t xml:space="preserve"> three lists. In figure </w:t>
      </w:r>
      <w:r w:rsidR="000F62B9">
        <w:rPr>
          <w:lang w:val="en-US"/>
        </w:rPr>
        <w:t>15</w:t>
      </w:r>
      <w:r>
        <w:rPr>
          <w:lang w:val="en-US"/>
        </w:rPr>
        <w:t>, the distributions can be seen, where each histogram entry represents all energies where a specific metal is present at the adsorbing site.</w:t>
      </w:r>
    </w:p>
    <w:p w14:paraId="61F2DB80" w14:textId="77777777" w:rsidR="00012314" w:rsidRDefault="00012314" w:rsidP="00012314">
      <w:pPr>
        <w:keepNext/>
        <w:jc w:val="center"/>
      </w:pPr>
      <w:r>
        <w:rPr>
          <w:noProof/>
          <w:lang w:val="en-US"/>
        </w:rPr>
        <w:lastRenderedPageBreak/>
        <w:drawing>
          <wp:inline distT="0" distB="0" distL="0" distR="0" wp14:anchorId="3446A041" wp14:editId="147EA09A">
            <wp:extent cx="5614642" cy="3246727"/>
            <wp:effectExtent l="0" t="0" r="0" b="5080"/>
            <wp:docPr id="2037464600" name="Picture 6"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descr="A graph of a graph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4642" cy="3246727"/>
                    </a:xfrm>
                    <a:prstGeom prst="rect">
                      <a:avLst/>
                    </a:prstGeom>
                  </pic:spPr>
                </pic:pic>
              </a:graphicData>
            </a:graphic>
          </wp:inline>
        </w:drawing>
      </w:r>
    </w:p>
    <w:p w14:paraId="3CDBBB15" w14:textId="31637BD9"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15</w:t>
      </w:r>
      <w:r>
        <w:rPr>
          <w:noProof/>
        </w:rPr>
        <w:fldChar w:fldCharType="end"/>
      </w:r>
      <w:r>
        <w:rPr>
          <w:lang w:val="da-DK"/>
        </w:rPr>
        <w:t xml:space="preserve"> – </w:t>
      </w:r>
      <w:r w:rsidR="008B3322" w:rsidRPr="009D1E40">
        <w:t>The predicted H binding energies on a simulated 200 by 200 by 3 equimolar HEA surface</w:t>
      </w:r>
      <w:r w:rsidR="00E521F3">
        <w:t xml:space="preserve">. </w:t>
      </w:r>
      <w:r w:rsidR="00C64F6F">
        <w:t xml:space="preserve">In this plot, every binding energy of H is represented thrice, once for each of the three atoms in the FCC hollow site. </w:t>
      </w:r>
      <w:r w:rsidR="002D4F96">
        <w:t xml:space="preserve">The mean binding energy of all binding energies in sites where each metal is present in the three nearest atoms is shown with a short solid line. </w:t>
      </w:r>
      <w:r w:rsidR="00431556" w:rsidRPr="00AD7E4D">
        <w:t xml:space="preserve">The single element binding energies directly from DFT calculations are </w:t>
      </w:r>
      <w:r w:rsidR="00431556">
        <w:t>marked</w:t>
      </w:r>
      <w:r w:rsidR="00431556" w:rsidRPr="00AD7E4D">
        <w:t xml:space="preserve"> </w:t>
      </w:r>
      <w:r w:rsidR="00431556">
        <w:t>with</w:t>
      </w:r>
      <w:r w:rsidR="00431556" w:rsidRPr="00AD7E4D">
        <w:t xml:space="preserve"> dashed lines</w:t>
      </w:r>
      <w:r w:rsidR="00431556">
        <w:t>, and the thermal corrections based on calculated values from Chan. et. al. (ref: Chan) (solid) and a thermal correction modified to fit experimental data (ref: bagger) (dashed) is shown.</w:t>
      </w:r>
      <w:r w:rsidR="005360C3">
        <w:t xml:space="preserve"> </w:t>
      </w:r>
      <w:proofErr w:type="spellStart"/>
      <w:r w:rsidR="005360C3">
        <w:t>Tjek</w:t>
      </w:r>
      <w:proofErr w:type="spellEnd"/>
      <w:r w:rsidR="005360C3">
        <w:t xml:space="preserve"> “hollow sites with platinum”</w:t>
      </w:r>
    </w:p>
    <w:p w14:paraId="419028BC" w14:textId="77FB7EDB" w:rsidR="00012314" w:rsidRDefault="00012314" w:rsidP="00012314">
      <w:pPr>
        <w:rPr>
          <w:lang w:val="en-US"/>
        </w:rPr>
      </w:pPr>
      <w:r>
        <w:rPr>
          <w:lang w:val="en-US"/>
        </w:rPr>
        <w:t>The distributions of H binding energies given the presence of a specific metal in the adsorbing hollow sites vary</w:t>
      </w:r>
      <w:r w:rsidR="0092440C">
        <w:rPr>
          <w:lang w:val="en-US"/>
        </w:rPr>
        <w:t xml:space="preserve"> a bit</w:t>
      </w:r>
      <w:r>
        <w:rPr>
          <w:lang w:val="en-US"/>
        </w:rPr>
        <w:t xml:space="preserve"> for each metal</w:t>
      </w:r>
      <w:r w:rsidR="0092440C">
        <w:rPr>
          <w:lang w:val="en-US"/>
        </w:rPr>
        <w:t>.</w:t>
      </w:r>
      <w:r w:rsidR="0081428F">
        <w:rPr>
          <w:lang w:val="en-US"/>
        </w:rPr>
        <w:t xml:space="preserve"> Pt for example has the highest prevalence of sites with low binding energies</w:t>
      </w:r>
      <w:r w:rsidR="00AD7CAE">
        <w:rPr>
          <w:lang w:val="en-US"/>
        </w:rPr>
        <w:t xml:space="preserve"> between </w:t>
      </w:r>
      <w:r w:rsidR="005F7E0F">
        <w:rPr>
          <w:lang w:val="en-US"/>
        </w:rPr>
        <w:t>-0.4 and -0.2 eV</w:t>
      </w:r>
      <w:r w:rsidR="0081428F">
        <w:rPr>
          <w:lang w:val="en-US"/>
        </w:rPr>
        <w:t>. The mean binding energy of hollow sites with each metal present is marked with a short solid bar, showing Pt to be the strongest binding metal, followed by Pd, Cu, Ag and Au.</w:t>
      </w:r>
      <w:r w:rsidR="005E04B3">
        <w:rPr>
          <w:lang w:val="en-US"/>
        </w:rPr>
        <w:t xml:space="preserve"> This aligns with the expectation that </w:t>
      </w:r>
      <w:r w:rsidR="00EB36A0">
        <w:rPr>
          <w:lang w:val="en-US"/>
        </w:rPr>
        <w:t>Pt and Pd are the strongest binding metals for COOH as well as H and Cu, Ag and Au bind less strongly for both COOH and H.</w:t>
      </w:r>
    </w:p>
    <w:p w14:paraId="52779EEB" w14:textId="77777777" w:rsidR="00012314" w:rsidRDefault="00012314" w:rsidP="00012314">
      <w:pPr>
        <w:keepNext/>
        <w:jc w:val="center"/>
      </w:pPr>
      <w:r>
        <w:rPr>
          <w:noProof/>
          <w:lang w:val="en-US"/>
        </w:rPr>
        <w:lastRenderedPageBreak/>
        <w:drawing>
          <wp:inline distT="0" distB="0" distL="0" distR="0" wp14:anchorId="58E3F641" wp14:editId="3C6B124D">
            <wp:extent cx="3303067" cy="3201172"/>
            <wp:effectExtent l="0" t="0" r="0" b="0"/>
            <wp:docPr id="2053643861" name="Picture 9"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descr="A graph of different colored do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3067" cy="3201172"/>
                    </a:xfrm>
                    <a:prstGeom prst="rect">
                      <a:avLst/>
                    </a:prstGeom>
                  </pic:spPr>
                </pic:pic>
              </a:graphicData>
            </a:graphic>
          </wp:inline>
        </w:drawing>
      </w:r>
    </w:p>
    <w:p w14:paraId="2BF492B5" w14:textId="3633B34F" w:rsidR="00C4025F" w:rsidRDefault="00012314" w:rsidP="00F40F36">
      <w:pPr>
        <w:pStyle w:val="Caption"/>
        <w:jc w:val="center"/>
      </w:pPr>
      <w:r w:rsidRPr="0076009F">
        <w:t xml:space="preserve">Figure </w:t>
      </w:r>
      <w:r w:rsidRPr="0076009F">
        <w:fldChar w:fldCharType="begin"/>
      </w:r>
      <w:r w:rsidRPr="0076009F">
        <w:instrText xml:space="preserve"> SEQ Figure \* ARABIC </w:instrText>
      </w:r>
      <w:r w:rsidRPr="0076009F">
        <w:fldChar w:fldCharType="separate"/>
      </w:r>
      <w:r w:rsidR="008F6D12" w:rsidRPr="0076009F">
        <w:rPr>
          <w:noProof/>
        </w:rPr>
        <w:t>16</w:t>
      </w:r>
      <w:r w:rsidRPr="0076009F">
        <w:rPr>
          <w:noProof/>
        </w:rPr>
        <w:fldChar w:fldCharType="end"/>
      </w:r>
      <w:r w:rsidRPr="0076009F">
        <w:t xml:space="preserve"> – Predicted binding energies of COOH on all on-top sites of the simulated </w:t>
      </w:r>
      <w:r w:rsidR="0076009F" w:rsidRPr="0076009F">
        <w:t xml:space="preserve">200 by 200 by 3 equimolar HEA surface </w:t>
      </w:r>
      <w:r w:rsidRPr="0076009F">
        <w:t xml:space="preserve">and H in all hollow sites. </w:t>
      </w:r>
      <w:r w:rsidR="0076009F" w:rsidRPr="0076009F">
        <w:t xml:space="preserve">Every binding energy is plotted thrice, </w:t>
      </w:r>
      <w:r w:rsidR="002E514F">
        <w:t>as each COOH binding energy is shown with each of its three neighbouring FCC</w:t>
      </w:r>
      <w:r w:rsidR="00C52CC2">
        <w:t xml:space="preserve"> hollow site H binding energies. </w:t>
      </w:r>
      <w:r w:rsidRPr="0076009F">
        <w:t>The binding energies directly from DFT calculations on single-element slabs for COOH and H are shown with larger circle markers with black borde</w:t>
      </w:r>
      <w:r w:rsidR="00C10760">
        <w:t xml:space="preserve">rs. </w:t>
      </w:r>
      <w:r w:rsidR="006059E2">
        <w:t>Th</w:t>
      </w:r>
      <w:r w:rsidR="002C75D0">
        <w:t>ree thermal corrections are shown in solid, dash dotted and dashed lines.</w:t>
      </w:r>
    </w:p>
    <w:p w14:paraId="072D87B5" w14:textId="577B48E4" w:rsidR="00012314" w:rsidRDefault="00F40F36" w:rsidP="001814D8">
      <w:pPr>
        <w:rPr>
          <w:lang w:val="en-US"/>
        </w:rPr>
      </w:pPr>
      <w:r>
        <w:t xml:space="preserve">In figure 16, the binding energy model for COOH and H have been used to predict the COOH and H binding energies on an equimolar 200 by 200 by 3 simulated surface. </w:t>
      </w:r>
      <w:r w:rsidR="00E10A8E">
        <w:t xml:space="preserve">Every dot represents a COOH binding energy on the y-axis and </w:t>
      </w:r>
      <w:r w:rsidR="00B051CC">
        <w:t>the binding energy of a neighbouring H, of which there is three. Hence, all binding energies are represented thrice, in order to show all neighbour pair energies.</w:t>
      </w:r>
      <w:r w:rsidR="00012314" w:rsidRPr="0076009F">
        <w:t xml:space="preserve"> </w:t>
      </w:r>
      <w:r w:rsidR="00EF7006">
        <w:t xml:space="preserve">Three corrections from electronic energies to Gibbs free energies are shown for both COOH and H. </w:t>
      </w:r>
      <w:r w:rsidR="00520AC2">
        <w:t xml:space="preserve">The solid line represents </w:t>
      </w:r>
      <w:r w:rsidR="009B102F">
        <w:t>the correction based on calculations from Chan. et. al. (ref: Chan)</w:t>
      </w:r>
      <w:r w:rsidR="004B1031">
        <w:t>, the dashdotted line represents the same correction altered slightly (</w:t>
      </w:r>
      <m:oMath>
        <m:r>
          <m:rPr>
            <m:sty m:val="bi"/>
          </m:rPr>
          <w:rPr>
            <w:rFonts w:ascii="Cambria Math" w:hAnsi="Cambria Math"/>
            <w:lang w:val="en-US"/>
          </w:rPr>
          <m:t>-0.0676 eV</m:t>
        </m:r>
      </m:oMath>
      <w:r w:rsidR="004B1031">
        <w:t xml:space="preserve">) to make both COOH and H bind to pure platinum </w:t>
      </w:r>
      <w:r w:rsidR="00DE72FE">
        <w:t xml:space="preserve">at the potential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anode vs RHE</m:t>
            </m:r>
          </m:sub>
        </m:sSub>
        <m:r>
          <w:rPr>
            <w:rFonts w:ascii="Cambria Math" w:hAnsi="Cambria Math"/>
            <w:lang w:val="en-US"/>
          </w:rPr>
          <m:t>=0.1969 V</m:t>
        </m:r>
      </m:oMath>
      <w:r w:rsidR="00DE72FE">
        <w:t xml:space="preserve"> </w:t>
      </w:r>
      <w:r w:rsidR="004B1031">
        <w:t>based on experiments showing th</w:t>
      </w:r>
      <w:r w:rsidR="00DE72FE">
        <w:t xml:space="preserve">at both adsorbates bind at at least one potential. </w:t>
      </w:r>
      <w:r w:rsidR="00892FE4">
        <w:t xml:space="preserve">The dashed line represents the </w:t>
      </w:r>
      <w:r w:rsidR="00CC3923">
        <w:t xml:space="preserve">modified correction, </w:t>
      </w:r>
      <w:r w:rsidR="001F66AD">
        <w:t>where COOH and H bind an arbitrary 0.04 eV better, because a small overlap</w:t>
      </w:r>
      <w:r w:rsidR="00341884">
        <w:t xml:space="preserve"> of H and COOH is hypothesized to cause CO-poisoning.</w:t>
      </w:r>
      <w:r w:rsidR="00012314">
        <w:rPr>
          <w:lang w:val="en-US"/>
        </w:rPr>
        <w:t xml:space="preserve"> </w:t>
      </w:r>
    </w:p>
    <w:p w14:paraId="78BBE0ED" w14:textId="77777777" w:rsidR="00012314" w:rsidRDefault="00012314" w:rsidP="00012314">
      <w:pPr>
        <w:keepNext/>
      </w:pPr>
      <w:r>
        <w:rPr>
          <w:noProof/>
        </w:rPr>
        <w:lastRenderedPageBreak/>
        <w:drawing>
          <wp:inline distT="0" distB="0" distL="0" distR="0" wp14:anchorId="72A9E305" wp14:editId="7A7728DB">
            <wp:extent cx="5731510" cy="1851818"/>
            <wp:effectExtent l="0" t="0" r="0" b="2540"/>
            <wp:docPr id="1094662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2619"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731510" cy="1851818"/>
                    </a:xfrm>
                    <a:prstGeom prst="rect">
                      <a:avLst/>
                    </a:prstGeom>
                  </pic:spPr>
                </pic:pic>
              </a:graphicData>
            </a:graphic>
          </wp:inline>
        </w:drawing>
      </w:r>
    </w:p>
    <w:p w14:paraId="5AB0CA73" w14:textId="43059C73" w:rsidR="00012314" w:rsidRDefault="00012314" w:rsidP="00012314">
      <w:pPr>
        <w:pStyle w:val="Caption"/>
        <w:jc w:val="center"/>
        <w:rPr>
          <w:lang w:val="en-US"/>
        </w:rPr>
      </w:pPr>
      <w:r>
        <w:t xml:space="preserve">Figure </w:t>
      </w:r>
      <w:r>
        <w:fldChar w:fldCharType="begin"/>
      </w:r>
      <w:r>
        <w:instrText xml:space="preserve"> SEQ Figure \* ARABIC </w:instrText>
      </w:r>
      <w:r>
        <w:fldChar w:fldCharType="separate"/>
      </w:r>
      <w:r w:rsidR="008F6D12">
        <w:rPr>
          <w:noProof/>
        </w:rPr>
        <w:t>17</w:t>
      </w:r>
      <w:r>
        <w:fldChar w:fldCharType="end"/>
      </w:r>
      <w:r>
        <w:rPr>
          <w:lang w:val="da-DK"/>
        </w:rPr>
        <w:t xml:space="preserve"> - </w:t>
      </w:r>
      <w:r w:rsidR="009A1B24" w:rsidRPr="0076009F">
        <w:t>Predicted binding energies of COOH on all on-top sites of the simulated 200 by 200 by 3 equimolar HEA surface and H in all hollow sites</w:t>
      </w:r>
      <w:r w:rsidR="009A1B24">
        <w:t xml:space="preserve">. </w:t>
      </w:r>
      <w:r w:rsidR="001D4E4D">
        <w:t>The</w:t>
      </w:r>
      <w:r w:rsidR="00014E4D">
        <w:t xml:space="preserve"> dashed lines represent</w:t>
      </w:r>
      <w:r w:rsidR="001D4E4D">
        <w:t xml:space="preserve"> thermal corrections </w:t>
      </w:r>
      <w:r w:rsidR="00014E4D">
        <w:t>modified</w:t>
      </w:r>
      <w:r w:rsidR="001D4E4D">
        <w:t xml:space="preserve"> to fit experimental results (ref: Bagger)</w:t>
      </w:r>
      <w:r w:rsidR="00014E4D">
        <w:t xml:space="preserve">. The dotted </w:t>
      </w:r>
      <w:r w:rsidR="009511C5">
        <w:t xml:space="preserve">lines </w:t>
      </w:r>
      <w:r w:rsidR="00014E4D">
        <w:t>represent the same correction</w:t>
      </w:r>
      <w:r w:rsidR="00597405">
        <w:t xml:space="preserve"> including the potential-term in the binding energy equation for both adsorbates, -</w:t>
      </w:r>
      <w:proofErr w:type="spellStart"/>
      <w:r w:rsidR="00597405">
        <w:t>eU</w:t>
      </w:r>
      <w:proofErr w:type="spellEnd"/>
      <w:r w:rsidR="00597405">
        <w:t xml:space="preserve"> for COOH and </w:t>
      </w:r>
      <w:proofErr w:type="spellStart"/>
      <w:r w:rsidR="00597405">
        <w:t>eU</w:t>
      </w:r>
      <w:proofErr w:type="spellEnd"/>
      <w:r w:rsidR="00597405">
        <w:t xml:space="preserve"> for H. </w:t>
      </w:r>
      <w:r w:rsidR="00900630">
        <w:t>This is shown for three different potentials (a-c)</w:t>
      </w:r>
      <w:r w:rsidR="00BB3984">
        <w:t>.</w:t>
      </w:r>
      <w:r w:rsidR="00716115">
        <w:t xml:space="preserve"> </w:t>
      </w:r>
      <w:proofErr w:type="spellStart"/>
      <w:r w:rsidR="00716115">
        <w:t>tjek</w:t>
      </w:r>
      <w:proofErr w:type="spellEnd"/>
      <w:r w:rsidR="00716115">
        <w:t xml:space="preserve"> Jacks </w:t>
      </w:r>
      <w:proofErr w:type="spellStart"/>
      <w:r w:rsidR="00716115">
        <w:t>tegning</w:t>
      </w:r>
      <w:proofErr w:type="spellEnd"/>
    </w:p>
    <w:p w14:paraId="3CEF2FFB" w14:textId="13B83E3C" w:rsidR="00012314" w:rsidRPr="00F816C7" w:rsidRDefault="0058344E" w:rsidP="00012314">
      <w:pPr>
        <w:rPr>
          <w:lang w:val="en-US"/>
        </w:rPr>
      </w:pPr>
      <w:r>
        <w:rPr>
          <w:lang w:val="en-US"/>
        </w:rPr>
        <w:t xml:space="preserve">In figure 17, the same predicted binding energies are shown, with a dotted line representing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ads</m:t>
            </m:r>
          </m:sub>
        </m:sSub>
      </m:oMath>
      <w:r>
        <w:rPr>
          <w:lang w:val="en-US"/>
        </w:rPr>
        <w:t xml:space="preserve"> value where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ads</m:t>
            </m:r>
          </m:sub>
        </m:sSub>
        <m:r>
          <w:rPr>
            <w:rFonts w:ascii="Cambria Math" w:hAnsi="Cambria Math"/>
            <w:lang w:val="en-US"/>
          </w:rPr>
          <m:t>= 0</m:t>
        </m:r>
      </m:oMath>
      <w:r>
        <w:rPr>
          <w:lang w:val="en-US"/>
        </w:rPr>
        <w:t xml:space="preserve"> for the </w:t>
      </w:r>
      <w:r w:rsidR="008B3D57">
        <w:rPr>
          <w:lang w:val="en-US"/>
        </w:rPr>
        <w:t xml:space="preserve">potential-dependent </w:t>
      </w:r>
      <w:r>
        <w:rPr>
          <w:lang w:val="en-US"/>
        </w:rPr>
        <w:t>adsorption reactio</w:t>
      </w:r>
      <w:r w:rsidR="000D0BA6">
        <w:rPr>
          <w:lang w:val="en-US"/>
        </w:rPr>
        <w:t>n</w:t>
      </w:r>
      <w:r w:rsidR="008B3D57">
        <w:rPr>
          <w:lang w:val="en-US"/>
        </w:rPr>
        <w:t xml:space="preserve">. For COOH, an increased potential contributes with a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41118F">
        <w:rPr>
          <w:lang w:val="en-US"/>
        </w:rPr>
        <w:t xml:space="preserve"> </w:t>
      </w:r>
      <w:r w:rsidR="008B3D57">
        <w:rPr>
          <w:lang w:val="en-US"/>
        </w:rPr>
        <w:t>term</w:t>
      </w:r>
      <w:r w:rsidR="00114989">
        <w:rPr>
          <w:lang w:val="en-US"/>
        </w:rPr>
        <w:t xml:space="preserve">,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r>
          <w:rPr>
            <w:rFonts w:ascii="Cambria Math" w:hAnsi="Cambria Math"/>
            <w:lang w:val="en-US"/>
          </w:rPr>
          <m:t xml:space="preserve"> = 0</m:t>
        </m:r>
      </m:oMath>
      <w:r w:rsidR="00114989">
        <w:rPr>
          <w:lang w:val="en-US"/>
        </w:rPr>
        <w:t xml:space="preserve"> line upwards as the potential increases. </w:t>
      </w:r>
      <w:r w:rsidR="00280C82">
        <w:rPr>
          <w:lang w:val="en-US"/>
        </w:rPr>
        <w:t xml:space="preserve">Above the line, </w:t>
      </w:r>
      <m:oMath>
        <m:r>
          <w:rPr>
            <w:rFonts w:ascii="Cambria Math" w:hAnsi="Cambria Math"/>
            <w:lang w:val="en-US"/>
          </w:rPr>
          <m:t xml:space="preserve">HCOOH </m:t>
        </m:r>
        <m:d>
          <m:dPr>
            <m:ctrlPr>
              <w:rPr>
                <w:rFonts w:ascii="Cambria Math" w:hAnsi="Cambria Math"/>
                <w:i/>
                <w:lang w:val="en-US"/>
              </w:rPr>
            </m:ctrlPr>
          </m:dPr>
          <m:e>
            <m:r>
              <w:rPr>
                <w:rFonts w:ascii="Cambria Math" w:hAnsi="Cambria Math"/>
                <w:lang w:val="en-US"/>
              </w:rPr>
              <m:t>aq</m:t>
            </m:r>
          </m:e>
        </m:d>
      </m:oMath>
      <w:r w:rsidR="00280C82">
        <w:rPr>
          <w:lang w:val="en-US"/>
        </w:rPr>
        <w:t xml:space="preserve"> is more stable and under the line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e>
        </m:sPre>
      </m:oMath>
      <w:r w:rsidR="00280C82">
        <w:rPr>
          <w:lang w:val="en-US"/>
        </w:rPr>
        <w:t xml:space="preserve"> is more stable. </w:t>
      </w:r>
      <w:r w:rsidR="00553A3E">
        <w:rPr>
          <w:lang w:val="en-US"/>
        </w:rPr>
        <w:t xml:space="preserve">For H, an increased potential contributes with an </w:t>
      </w:r>
      <m:oMath>
        <m:r>
          <w:rPr>
            <w:rFonts w:ascii="Cambria Math" w:hAnsi="Cambria Math"/>
            <w:lang w:val="en-US"/>
          </w:rPr>
          <m:t>e⋅</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anode, vs RHE</m:t>
            </m:r>
          </m:sub>
        </m:sSub>
      </m:oMath>
      <w:r w:rsidR="00553A3E">
        <w:rPr>
          <w:lang w:val="en-US"/>
        </w:rPr>
        <w:t xml:space="preserve"> term, moving the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G</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Sub>
        <m:r>
          <w:rPr>
            <w:rFonts w:ascii="Cambria Math" w:hAnsi="Cambria Math"/>
            <w:lang w:val="en-US"/>
          </w:rPr>
          <m:t xml:space="preserve"> = 0</m:t>
        </m:r>
      </m:oMath>
      <w:r w:rsidR="00553A3E">
        <w:rPr>
          <w:lang w:val="en-US"/>
        </w:rPr>
        <w:t xml:space="preserve"> </w:t>
      </w:r>
      <w:r w:rsidR="00BB7EC5">
        <w:rPr>
          <w:lang w:val="en-US"/>
        </w:rPr>
        <w:t xml:space="preserve">to the left, as the potential increases. </w:t>
      </w:r>
      <w:r w:rsidR="00ED354C">
        <w:rPr>
          <w:lang w:val="en-US"/>
        </w:rPr>
        <w:t xml:space="preserve">To the left </w:t>
      </w:r>
      <w:r w:rsidR="00293C1A">
        <w:rPr>
          <w:lang w:val="en-US"/>
        </w:rPr>
        <w:t>of the line</w:t>
      </w:r>
      <w:r w:rsidR="003C446C">
        <w:rPr>
          <w:lang w:val="en-US"/>
        </w:rPr>
        <w:t xml:space="preserve"> </w:t>
      </w:r>
      <m:oMath>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sup>
        </m:sSup>
        <m:r>
          <w:rPr>
            <w:rFonts w:ascii="Cambria Math" w:hAnsi="Cambria Math"/>
            <w:lang w:val="en-US"/>
          </w:rPr>
          <m:t>)</m:t>
        </m:r>
      </m:oMath>
      <w:r w:rsidR="003C446C">
        <w:rPr>
          <w:lang w:val="en-US"/>
        </w:rPr>
        <w:t xml:space="preserve"> is more stable and to the right of the line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d>
          <m:dPr>
            <m:ctrlPr>
              <w:rPr>
                <w:rFonts w:ascii="Cambria Math" w:hAnsi="Cambria Math"/>
                <w:i/>
                <w:lang w:val="en-US"/>
              </w:rPr>
            </m:ctrlPr>
          </m:dPr>
          <m:e>
            <m:r>
              <w:rPr>
                <w:rFonts w:ascii="Cambria Math" w:hAnsi="Cambria Math"/>
                <w:lang w:val="en-US"/>
              </w:rPr>
              <m:t>g</m:t>
            </m:r>
          </m:e>
        </m:d>
      </m:oMath>
      <w:r w:rsidR="003C446C">
        <w:rPr>
          <w:lang w:val="en-US"/>
        </w:rPr>
        <w:t xml:space="preserve"> is more stable.</w:t>
      </w:r>
      <w:r w:rsidR="006C4731">
        <w:rPr>
          <w:lang w:val="en-US"/>
        </w:rPr>
        <w:t xml:space="preserve"> Hence, the binding energy pairs in the left square under the cross of the dotted lines </w:t>
      </w:r>
      <w:r w:rsidR="00F409A8">
        <w:rPr>
          <w:lang w:val="en-US"/>
        </w:rPr>
        <w:t xml:space="preserve">are at risk of CO-poisoning, and the right square under the cross are active non-poisoned </w:t>
      </w:r>
      <w:r w:rsidR="0005025C">
        <w:rPr>
          <w:lang w:val="en-US"/>
        </w:rPr>
        <w:t xml:space="preserve">sites. </w:t>
      </w:r>
    </w:p>
    <w:p w14:paraId="764AE5D9" w14:textId="2F7DB7CA" w:rsidR="001714F6" w:rsidRDefault="00BF2EBE" w:rsidP="00BF2EBE">
      <w:pPr>
        <w:pStyle w:val="Heading2"/>
      </w:pPr>
      <w:bookmarkStart w:id="60" w:name="_Toc149309149"/>
      <w:r>
        <w:t>Binding energies given neighbouring adsorbates</w:t>
      </w:r>
      <w:bookmarkEnd w:id="60"/>
    </w:p>
    <w:p w14:paraId="686A1314" w14:textId="1E959D41" w:rsidR="00012314" w:rsidRDefault="00012314" w:rsidP="007E23E2">
      <w:pPr>
        <w:rPr>
          <w:lang w:val="en-US"/>
        </w:rPr>
      </w:pPr>
      <w:r>
        <w:rPr>
          <w:lang w:val="en-US"/>
        </w:rPr>
        <w:t>Two additional models</w:t>
      </w:r>
      <w:r w:rsidR="006549F9">
        <w:rPr>
          <w:lang w:val="en-US"/>
        </w:rPr>
        <w:t xml:space="preserve"> are constructed by utilizing the model predicting the binding energy of both COOH and H adsorbed to neighbouring sites and the single adsorbate models. The models predict the binding energy of</w:t>
      </w:r>
      <w:r>
        <w:rPr>
          <w:lang w:val="en-US"/>
        </w:rPr>
        <w:t xml:space="preserve"> H </w:t>
      </w:r>
      <w:r w:rsidR="008A6536">
        <w:rPr>
          <w:lang w:val="en-US"/>
        </w:rPr>
        <w:t xml:space="preserve">on a hollow site </w:t>
      </w:r>
      <w:r>
        <w:rPr>
          <w:lang w:val="en-US"/>
        </w:rPr>
        <w:t xml:space="preserve">given </w:t>
      </w:r>
      <w:r w:rsidR="008A6536">
        <w:rPr>
          <w:lang w:val="en-US"/>
        </w:rPr>
        <w:t xml:space="preserve">the presence of </w:t>
      </w:r>
      <w:r>
        <w:rPr>
          <w:lang w:val="en-US"/>
        </w:rPr>
        <w:t>COOH</w:t>
      </w:r>
      <w:r w:rsidR="008A6536">
        <w:rPr>
          <w:lang w:val="en-US"/>
        </w:rPr>
        <w:t xml:space="preserve"> on one of the three neighbouring on-top sites and the binding energy of </w:t>
      </w:r>
      <w:r w:rsidR="0007287F">
        <w:rPr>
          <w:lang w:val="en-US"/>
        </w:rPr>
        <w:t xml:space="preserve">COOH given the presence of H in one of the three neighbouring hollow sites. </w:t>
      </w:r>
      <w:r w:rsidR="007E23E2">
        <w:rPr>
          <w:lang w:val="en-US"/>
        </w:rPr>
        <w:t xml:space="preserve">The energy contribution from the presence of a neighbouring adsorbate is assumed to be included in the mixed-site model, which is trained on DFT calculations on slabs with both adsorbates, and the binding energy of the other adsorbate, as predicted by a single-adsorbate model, is subtracted. </w:t>
      </w:r>
      <w:r w:rsidR="00D766D0">
        <w:rPr>
          <w:lang w:val="en-US"/>
        </w:rPr>
        <w:t>This leaves the binding energy of the adsorbate of interest and the contribution from the presence of the neighbour-adsorbate.</w:t>
      </w:r>
      <w:r w:rsidR="00C370BA">
        <w:rPr>
          <w:lang w:val="en-US"/>
        </w:rPr>
        <w:t xml:space="preserve"> The equations relying on two models is shown: </w:t>
      </w:r>
    </w:p>
    <w:p w14:paraId="486AE75E" w14:textId="77777777" w:rsidR="00012314" w:rsidRPr="00771B6D" w:rsidRDefault="00012314" w:rsidP="00012314">
      <w:pPr>
        <w:rPr>
          <w:rFonts w:eastAsiaTheme="minorEastAsia"/>
          <w:lang w:val="en-US"/>
        </w:rPr>
      </w:pPr>
      <m:oMathPara>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483AD9B7" w14:textId="77777777" w:rsidR="00012314" w:rsidRPr="00771B6D" w:rsidRDefault="00012314" w:rsidP="00012314">
      <w:pPr>
        <w:rPr>
          <w:rFonts w:eastAsiaTheme="minorEastAsia"/>
          <w:lang w:val="en-US"/>
        </w:rPr>
      </w:pPr>
      <m:oMathPara>
        <m:oMath>
          <m:r>
            <m:rPr>
              <m:sty m:val="p"/>
            </m:rPr>
            <w:rPr>
              <w:rFonts w:ascii="Cambria Math" w:eastAsiaTheme="minorEastAsia" w:hAnsi="Cambria Math"/>
              <w:lang w:val="en-US"/>
            </w:rPr>
            <w:lastRenderedPageBreak/>
            <m:t>Δ</m:t>
          </m:r>
          <m:sSubSup>
            <m:sSubSupPr>
              <m:ctrlPr>
                <w:rPr>
                  <w:rFonts w:ascii="Cambria Math" w:eastAsiaTheme="minorEastAsia" w:hAnsi="Cambria Math"/>
                  <w:i/>
                  <w:lang w:val="en-US"/>
                </w:rPr>
              </m:ctrlPr>
            </m:sSubSupPr>
            <m:e>
              <m:r>
                <w:rPr>
                  <w:rFonts w:ascii="Cambria Math" w:eastAsiaTheme="minorEastAsia"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eastAsiaTheme="minorEastAsia" w:hAnsi="Cambria Math"/>
                  <w:lang w:val="en-US"/>
                </w:rPr>
                <m:t>Predicted</m:t>
              </m:r>
            </m:sup>
          </m:sSubSup>
          <m:r>
            <w:rPr>
              <w:rFonts w:ascii="Cambria Math" w:eastAsiaTheme="minorEastAsia"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up>
              <m:r>
                <w:rPr>
                  <w:rFonts w:ascii="Cambria Math" w:hAnsi="Cambria Math"/>
                  <w:lang w:val="en-US"/>
                </w:rPr>
                <m:t>Predicted</m:t>
              </m:r>
            </m:sup>
          </m:sSubSup>
          <m:r>
            <w:rPr>
              <w:rFonts w:ascii="Cambria Math" w:hAnsi="Cambria Math"/>
              <w:lang w:val="en-US"/>
            </w:rPr>
            <m:t>-</m:t>
          </m:r>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ctrlPr>
                <w:rPr>
                  <w:rFonts w:ascii="Cambria Math" w:eastAsiaTheme="minorEastAsia" w:hAnsi="Cambria Math"/>
                  <w:i/>
                  <w:lang w:val="en-US"/>
                </w:rPr>
              </m:ctrlPr>
            </m:sub>
            <m:sup>
              <m:r>
                <w:rPr>
                  <w:rFonts w:ascii="Cambria Math" w:eastAsiaTheme="minorEastAsia" w:hAnsi="Cambria Math"/>
                  <w:lang w:val="en-US"/>
                </w:rPr>
                <m:t>Predicted</m:t>
              </m:r>
            </m:sup>
          </m:sSubSup>
        </m:oMath>
      </m:oMathPara>
    </w:p>
    <w:p w14:paraId="6BEE94F9" w14:textId="53388DD3" w:rsidR="00012314" w:rsidRDefault="00012314" w:rsidP="00012314">
      <w:pPr>
        <w:rPr>
          <w:lang w:val="en-US"/>
        </w:rPr>
      </w:pPr>
      <w:r w:rsidRPr="00C6494F">
        <w:rPr>
          <w:lang w:val="en-US"/>
        </w:rPr>
        <w:t xml:space="preserve">The </w:t>
      </w:r>
      <w:r w:rsidR="002334F0">
        <w:rPr>
          <w:lang w:val="en-US"/>
        </w:rPr>
        <w:t>predicted binding energies of “H given COOH”</w:t>
      </w:r>
      <w:r w:rsidRPr="00C6494F">
        <w:rPr>
          <w:lang w:val="en-US"/>
        </w:rPr>
        <w:t xml:space="preserve"> </w:t>
      </w:r>
      <w:r w:rsidR="002334F0">
        <w:rPr>
          <w:lang w:val="en-US"/>
        </w:rPr>
        <w:t xml:space="preserve">and vice versa </w:t>
      </w:r>
      <w:r w:rsidRPr="00C6494F">
        <w:rPr>
          <w:lang w:val="en-US"/>
        </w:rPr>
        <w:t>are</w:t>
      </w:r>
      <w:r>
        <w:rPr>
          <w:lang w:val="en-US"/>
        </w:rPr>
        <w:t xml:space="preserve"> compared to the </w:t>
      </w:r>
      <w:r w:rsidR="002334F0">
        <w:rPr>
          <w:lang w:val="en-US"/>
        </w:rPr>
        <w:t xml:space="preserve">predictions of the binding energies from the </w:t>
      </w:r>
      <w:r>
        <w:rPr>
          <w:lang w:val="en-US"/>
        </w:rPr>
        <w:t>single adsorbate models to evaluate the impact on the binding</w:t>
      </w:r>
      <w:r w:rsidR="002334F0">
        <w:rPr>
          <w:lang w:val="en-US"/>
        </w:rPr>
        <w:t xml:space="preserve"> energy</w:t>
      </w:r>
      <w:r>
        <w:rPr>
          <w:lang w:val="en-US"/>
        </w:rPr>
        <w:t xml:space="preserve"> of an adsorbate when adsorbing to a site with</w:t>
      </w:r>
      <w:r w:rsidR="002334F0">
        <w:rPr>
          <w:lang w:val="en-US"/>
        </w:rPr>
        <w:t xml:space="preserve"> and </w:t>
      </w:r>
      <w:r>
        <w:rPr>
          <w:lang w:val="en-US"/>
        </w:rPr>
        <w:t>without a neighbour</w:t>
      </w:r>
      <w:r w:rsidR="002334F0">
        <w:rPr>
          <w:lang w:val="en-US"/>
        </w:rPr>
        <w:t>.</w:t>
      </w:r>
    </w:p>
    <w:p w14:paraId="3AD61748" w14:textId="77777777" w:rsidR="00012314" w:rsidRDefault="00012314" w:rsidP="00012314">
      <w:pPr>
        <w:keepNext/>
        <w:jc w:val="center"/>
      </w:pPr>
      <w:r>
        <w:rPr>
          <w:noProof/>
        </w:rPr>
        <w:drawing>
          <wp:inline distT="0" distB="0" distL="0" distR="0" wp14:anchorId="5D099FFB" wp14:editId="554B5419">
            <wp:extent cx="3724469" cy="3565384"/>
            <wp:effectExtent l="0" t="0" r="0" b="3810"/>
            <wp:docPr id="1420735298" name="Picture 1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descr="A graph of a graph of a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24469" cy="3565384"/>
                    </a:xfrm>
                    <a:prstGeom prst="rect">
                      <a:avLst/>
                    </a:prstGeom>
                  </pic:spPr>
                </pic:pic>
              </a:graphicData>
            </a:graphic>
          </wp:inline>
        </w:drawing>
      </w:r>
    </w:p>
    <w:p w14:paraId="5FE304BD" w14:textId="5B6E9C9D" w:rsidR="00012314" w:rsidRPr="008453BA" w:rsidRDefault="00012314" w:rsidP="008453BA">
      <w:pPr>
        <w:pStyle w:val="Caption"/>
        <w:jc w:val="center"/>
        <w:rPr>
          <w:lang w:val="da-DK"/>
        </w:rPr>
      </w:pPr>
      <w:r>
        <w:t xml:space="preserve">Figure </w:t>
      </w:r>
      <w:r>
        <w:fldChar w:fldCharType="begin"/>
      </w:r>
      <w:r>
        <w:instrText xml:space="preserve"> SEQ Figure \* ARABIC </w:instrText>
      </w:r>
      <w:r>
        <w:fldChar w:fldCharType="separate"/>
      </w:r>
      <w:r w:rsidR="008F6D12">
        <w:rPr>
          <w:noProof/>
        </w:rPr>
        <w:t>18</w:t>
      </w:r>
      <w:r>
        <w:rPr>
          <w:noProof/>
        </w:rPr>
        <w:fldChar w:fldCharType="end"/>
      </w:r>
      <w:r>
        <w:rPr>
          <w:lang w:val="da-DK"/>
        </w:rPr>
        <w:t xml:space="preserve"> </w:t>
      </w:r>
      <w:r w:rsidRPr="00A50ACD">
        <w:t xml:space="preserve">- The predicted binding energies </w:t>
      </w:r>
      <w:r w:rsidR="00A50ACD" w:rsidRPr="00A50ACD">
        <w:t>on a simulated equimolar</w:t>
      </w:r>
      <w:r w:rsidR="00A50ACD">
        <w:t xml:space="preserve"> 200 by 200 by 3</w:t>
      </w:r>
      <w:r w:rsidR="00A50ACD" w:rsidRPr="00A50ACD">
        <w:t xml:space="preserve"> HEA surface </w:t>
      </w:r>
      <w:r w:rsidRPr="00A50ACD">
        <w:t xml:space="preserve">of COOH given the presence of H as a function of the predicted binding energies of COOH without neighbouring adsorbates. The diagonal line </w:t>
      </w:r>
      <w:r w:rsidR="006C103E">
        <w:t>marks where</w:t>
      </w:r>
      <w:r w:rsidRPr="00A50ACD">
        <w:t xml:space="preserve"> </w:t>
      </w:r>
      <w:r w:rsidR="00A50ACD">
        <w:t>the two binding energies are equal</w:t>
      </w:r>
      <w:r w:rsidRPr="00A50ACD">
        <w:t>. The mean binding energies are marked with</w:t>
      </w:r>
      <w:r w:rsidR="003B1381">
        <w:t xml:space="preserve"> large</w:t>
      </w:r>
      <w:r w:rsidRPr="00A50ACD">
        <w:t xml:space="preserve"> 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ub>
        </m:sSub>
      </m:oMath>
      <w:r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COOH</m:t>
                </m:r>
              </m:e>
            </m:sPre>
          </m:sub>
        </m:sSub>
      </m:oMath>
      <w:r w:rsidRPr="00A50ACD">
        <w:rPr>
          <w:rFonts w:eastAsiaTheme="minorEastAsia"/>
        </w:rPr>
        <w:t xml:space="preserve"> shown in text. Positive values indicate that the binding energy of COOH is higher when H sits on a neighbouring site.</w:t>
      </w:r>
    </w:p>
    <w:p w14:paraId="0DD185EA" w14:textId="041E7C3A" w:rsidR="00012314" w:rsidRPr="002A4D8A" w:rsidRDefault="00012314" w:rsidP="00012314">
      <w:pPr>
        <w:rPr>
          <w:rFonts w:eastAsiaTheme="minorEastAsia"/>
          <w:lang w:val="en-US"/>
        </w:rPr>
      </w:pPr>
      <w:r>
        <w:rPr>
          <w:lang w:val="en-US"/>
        </w:rPr>
        <w:t xml:space="preserve">In figure </w:t>
      </w:r>
      <w:r w:rsidR="008453BA">
        <w:rPr>
          <w:lang w:val="en-US"/>
        </w:rPr>
        <w:t>18</w:t>
      </w:r>
      <w:r>
        <w:rPr>
          <w:lang w:val="en-US"/>
        </w:rPr>
        <w:t xml:space="preserve">, the impact of a neighbouring H on the binding energy of COOH is investigated by using two models on the same </w:t>
      </w:r>
      <w:r w:rsidR="00747B38">
        <w:rPr>
          <w:lang w:val="en-US"/>
        </w:rPr>
        <w:t xml:space="preserve">equimolar </w:t>
      </w:r>
      <w:r>
        <w:rPr>
          <w:lang w:val="en-US"/>
        </w:rPr>
        <w:t xml:space="preserve">simulated HEA surface. On the x axis, the predicted binding energies of COOH,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sub>
        </m:sSub>
      </m:oMath>
      <w:r>
        <w:rPr>
          <w:rFonts w:eastAsiaTheme="minorEastAsia"/>
          <w:lang w:val="en-US"/>
        </w:rPr>
        <w:t xml:space="preserve">, </w:t>
      </w:r>
      <w:r>
        <w:rPr>
          <w:lang w:val="en-US"/>
        </w:rPr>
        <w:t xml:space="preserve">on all on-top sites are shown, while the y axis shows the predicted binding energies of COOH given the presence of H, </w:t>
      </w:r>
      <m:oMath>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r>
              <w:rPr>
                <w:rFonts w:ascii="Cambria Math" w:hAnsi="Cambria Math"/>
                <w:lang w:val="en-US"/>
              </w:rPr>
              <m:t>(</m:t>
            </m:r>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r>
              <w:rPr>
                <w:rFonts w:ascii="Cambria Math" w:hAnsi="Cambria Math"/>
                <w:lang w:val="en-US"/>
              </w:rPr>
              <m:t>)</m:t>
            </m:r>
          </m:sub>
        </m:sSub>
      </m:oMath>
      <w:r w:rsidR="002D2BD8">
        <w:rPr>
          <w:lang w:val="en-US"/>
        </w:rPr>
        <w:t>.</w:t>
      </w:r>
      <w:r w:rsidR="00045C38">
        <w:rPr>
          <w:rFonts w:eastAsiaTheme="minorEastAsia"/>
          <w:lang w:val="en-US"/>
        </w:rPr>
        <w:t xml:space="preserve"> </w:t>
      </w:r>
      <w:r>
        <w:rPr>
          <w:rFonts w:eastAsiaTheme="minorEastAsia"/>
          <w:lang w:val="en-US"/>
        </w:rPr>
        <w:t xml:space="preserve">Each binding energy is shown with the color according to the primary atom in the surface on-top site. The mean binding energies for each metal in the primary position in the on-top sites are </w:t>
      </w:r>
      <w:r w:rsidR="00045C38">
        <w:rPr>
          <w:rFonts w:eastAsiaTheme="minorEastAsia"/>
          <w:lang w:val="en-US"/>
        </w:rPr>
        <w:t>marked</w:t>
      </w:r>
      <w:r>
        <w:rPr>
          <w:rFonts w:eastAsiaTheme="minorEastAsia"/>
          <w:lang w:val="en-US"/>
        </w:rPr>
        <w:t xml:space="preserve"> with </w:t>
      </w:r>
      <w:r w:rsidR="00045C38">
        <w:rPr>
          <w:rFonts w:eastAsiaTheme="minorEastAsia"/>
          <w:lang w:val="en-US"/>
        </w:rPr>
        <w:t xml:space="preserve">larger </w:t>
      </w:r>
      <w:r>
        <w:rPr>
          <w:rFonts w:eastAsiaTheme="minorEastAsia"/>
          <w:lang w:val="en-US"/>
        </w:rPr>
        <w:t xml:space="preserve">circles with black borders. For all metals, the mean binding energy is larger for COOH in the case where a H sits on a neighbouring site, indicating that H in a neighbouring hollow site makes the binding of COOH less favorable. For platinum, palladium and silver, the difference is </w:t>
      </w:r>
      <m:oMath>
        <m:r>
          <w:rPr>
            <w:rFonts w:ascii="Cambria Math" w:eastAsiaTheme="minorEastAsia" w:hAnsi="Cambria Math"/>
            <w:lang w:val="en-US"/>
          </w:rPr>
          <m:t>+0.14 eV</m:t>
        </m:r>
      </m:oMath>
      <w:r>
        <w:rPr>
          <w:rFonts w:eastAsiaTheme="minorEastAsia"/>
          <w:lang w:val="en-US"/>
        </w:rPr>
        <w:t xml:space="preserve">, while copper has an average difference of </w:t>
      </w:r>
      <m:oMath>
        <m:r>
          <w:rPr>
            <w:rFonts w:ascii="Cambria Math" w:eastAsiaTheme="minorEastAsia" w:hAnsi="Cambria Math"/>
            <w:lang w:val="en-US"/>
          </w:rPr>
          <m:t>+0.37 eV</m:t>
        </m:r>
      </m:oMath>
      <w:r>
        <w:rPr>
          <w:rFonts w:eastAsiaTheme="minorEastAsia"/>
          <w:lang w:val="en-US"/>
        </w:rPr>
        <w:t xml:space="preserve"> and gold has an average difference of </w:t>
      </w:r>
      <m:oMath>
        <m:r>
          <w:rPr>
            <w:rFonts w:ascii="Cambria Math" w:eastAsiaTheme="minorEastAsia" w:hAnsi="Cambria Math"/>
            <w:lang w:val="en-US"/>
          </w:rPr>
          <m:t>+0.44 eV</m:t>
        </m:r>
      </m:oMath>
      <w:r>
        <w:rPr>
          <w:rFonts w:eastAsiaTheme="minorEastAsia"/>
          <w:lang w:val="en-US"/>
        </w:rPr>
        <w:t xml:space="preserve">. This indicates that a neighbouring H has a larger impact on the binding </w:t>
      </w:r>
      <w:r>
        <w:rPr>
          <w:rFonts w:eastAsiaTheme="minorEastAsia"/>
          <w:lang w:val="en-US"/>
        </w:rPr>
        <w:lastRenderedPageBreak/>
        <w:t>energy of COOH, when COOH adsorbs onto an on-top site with gold and copper than platinum, palladium, and silver. The mean difference across all metals is +0.24 eV</w:t>
      </w:r>
      <w:r w:rsidR="0093512F">
        <w:rPr>
          <w:rFonts w:eastAsiaTheme="minorEastAsia"/>
          <w:lang w:val="en-US"/>
        </w:rPr>
        <w:t xml:space="preserve">. </w:t>
      </w:r>
      <w:r>
        <w:rPr>
          <w:lang w:val="en-US"/>
        </w:rPr>
        <w:t xml:space="preserve">The standard deviation of the binding energies in the DFT data for the mixed-site model with DFT slabs with both </w:t>
      </w:r>
      <w:r w:rsidR="00450314">
        <w:rPr>
          <w:lang w:val="en-US"/>
        </w:rPr>
        <w:t>adsorbates</w:t>
      </w:r>
      <w:r>
        <w:rPr>
          <w:lang w:val="en-US"/>
        </w:rPr>
        <w:t xml:space="preserve"> is 0.56 eV for HEA slabs and 0.26 eV for single-site slabs, with a combined standard deviation of 0.42 eV. The standard deviation of the predicted binding energies of COOH given H, </w:t>
      </w:r>
      <m:oMath>
        <m:r>
          <m:rPr>
            <m:sty m:val="p"/>
          </m:rPr>
          <w:rPr>
            <w:rFonts w:ascii="Cambria Math" w:hAnsi="Cambria Math"/>
            <w:lang w:val="en-US"/>
          </w:rPr>
          <m:t>Δ</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e>
            </m:d>
          </m:sub>
          <m:sup>
            <m:r>
              <w:rPr>
                <w:rFonts w:ascii="Cambria Math" w:hAnsi="Cambria Math"/>
                <w:lang w:val="en-US"/>
              </w:rPr>
              <m:t>Predicted</m:t>
            </m:r>
          </m:sup>
        </m:sSubSup>
      </m:oMath>
      <w:r>
        <w:rPr>
          <w:rFonts w:eastAsiaTheme="minorEastAsia"/>
          <w:lang w:val="en-US"/>
        </w:rPr>
        <w:t>, is</w:t>
      </w:r>
      <w:r w:rsidR="00450314">
        <w:rPr>
          <w:rFonts w:eastAsiaTheme="minorEastAsia"/>
          <w:lang w:val="en-US"/>
        </w:rPr>
        <w:t xml:space="preserve"> a little higher at</w:t>
      </w:r>
      <w:r>
        <w:rPr>
          <w:rFonts w:eastAsiaTheme="minorEastAsia"/>
          <w:lang w:val="en-US"/>
        </w:rPr>
        <w:t xml:space="preserve"> 0.55 eV.</w:t>
      </w:r>
      <w:r w:rsidR="00E859FE">
        <w:rPr>
          <w:rFonts w:eastAsiaTheme="minorEastAsia"/>
          <w:lang w:val="en-US"/>
        </w:rPr>
        <w:t xml:space="preserve"> </w:t>
      </w:r>
      <w:r>
        <w:rPr>
          <w:lang w:val="en-US"/>
        </w:rPr>
        <w:t>The standard deviation of the binding energies of COOH given H, between 0.25 eV and 0.27 eV, is significantly larger than the standard deviation of the binding energies of COOH, between 0.06 and 0.08, for each adsorbing atom in the on-top sites individually.</w:t>
      </w:r>
      <w:r w:rsidR="00D56A07">
        <w:rPr>
          <w:rFonts w:eastAsiaTheme="minorEastAsia"/>
          <w:lang w:val="en-US"/>
        </w:rPr>
        <w:t xml:space="preserve"> </w:t>
      </w:r>
      <w:r>
        <w:rPr>
          <w:lang w:val="en-US"/>
        </w:rPr>
        <w:t xml:space="preserve">While some standard deviation is expected, because the HEA surface is comprised of many different sites, the standard deviation on the predicted binding energies of COOH given the presence of H </w:t>
      </w:r>
      <w:r w:rsidR="00D56A07">
        <w:rPr>
          <w:lang w:val="en-US"/>
        </w:rPr>
        <w:t>are unexpectedly high. It</w:t>
      </w:r>
      <w:r>
        <w:rPr>
          <w:lang w:val="en-US"/>
        </w:rPr>
        <w:t xml:space="preserve"> </w:t>
      </w:r>
      <w:r w:rsidR="00D56A07">
        <w:rPr>
          <w:lang w:val="en-US"/>
        </w:rPr>
        <w:t xml:space="preserve">might </w:t>
      </w:r>
      <w:r w:rsidR="00AB1225">
        <w:rPr>
          <w:lang w:val="en-US"/>
        </w:rPr>
        <w:t>indicate</w:t>
      </w:r>
      <w:r>
        <w:rPr>
          <w:lang w:val="en-US"/>
        </w:rPr>
        <w:t xml:space="preserve"> that the more complex local </w:t>
      </w:r>
      <w:r w:rsidR="00E859FE">
        <w:rPr>
          <w:lang w:val="en-US"/>
        </w:rPr>
        <w:t>environment</w:t>
      </w:r>
      <w:r>
        <w:rPr>
          <w:lang w:val="en-US"/>
        </w:rPr>
        <w:t xml:space="preserve"> with H adsorbed on a neighbouring site naturally gives rise to more varying and on average a bit higher binding </w:t>
      </w:r>
      <w:r w:rsidR="00AB1225">
        <w:rPr>
          <w:lang w:val="en-US"/>
        </w:rPr>
        <w:t>energy</w:t>
      </w:r>
      <w:r>
        <w:rPr>
          <w:lang w:val="en-US"/>
        </w:rPr>
        <w:t>.</w:t>
      </w:r>
      <w:r w:rsidR="00AB1225">
        <w:rPr>
          <w:lang w:val="en-US"/>
        </w:rPr>
        <w:t xml:space="preserve"> Furthermore, the predictions are based on two separate models, which both have a variance in their predictions, increasing the total </w:t>
      </w:r>
      <w:r w:rsidR="00BD2333">
        <w:rPr>
          <w:lang w:val="en-US"/>
        </w:rPr>
        <w:t>variance.</w:t>
      </w:r>
    </w:p>
    <w:p w14:paraId="3A0B1A21" w14:textId="77777777" w:rsidR="00012314" w:rsidRDefault="00012314" w:rsidP="00012314">
      <w:pPr>
        <w:keepNext/>
        <w:jc w:val="center"/>
      </w:pPr>
      <w:r>
        <w:rPr>
          <w:noProof/>
          <w:lang w:val="en-US"/>
        </w:rPr>
        <w:drawing>
          <wp:inline distT="0" distB="0" distL="0" distR="0" wp14:anchorId="45E61CD9" wp14:editId="715FFEBC">
            <wp:extent cx="4211693" cy="4071303"/>
            <wp:effectExtent l="0" t="0" r="5080" b="5715"/>
            <wp:docPr id="207007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029" name="Picture 13"/>
                    <pic:cNvPicPr/>
                  </pic:nvPicPr>
                  <pic:blipFill>
                    <a:blip r:embed="rId28"/>
                    <a:stretch>
                      <a:fillRect/>
                    </a:stretch>
                  </pic:blipFill>
                  <pic:spPr>
                    <a:xfrm>
                      <a:off x="0" y="0"/>
                      <a:ext cx="4211693" cy="4071303"/>
                    </a:xfrm>
                    <a:prstGeom prst="rect">
                      <a:avLst/>
                    </a:prstGeom>
                  </pic:spPr>
                </pic:pic>
              </a:graphicData>
            </a:graphic>
          </wp:inline>
        </w:drawing>
      </w:r>
    </w:p>
    <w:p w14:paraId="56F63FB3" w14:textId="632FCE1E" w:rsidR="00012314" w:rsidRPr="009B38BA" w:rsidRDefault="00012314" w:rsidP="00012314">
      <w:pPr>
        <w:pStyle w:val="Caption"/>
        <w:jc w:val="center"/>
      </w:pPr>
      <w:r>
        <w:t xml:space="preserve">Figure </w:t>
      </w:r>
      <w:r>
        <w:fldChar w:fldCharType="begin"/>
      </w:r>
      <w:r>
        <w:instrText xml:space="preserve"> SEQ Figure \* ARABIC </w:instrText>
      </w:r>
      <w:r>
        <w:fldChar w:fldCharType="separate"/>
      </w:r>
      <w:r w:rsidR="008F6D12">
        <w:rPr>
          <w:noProof/>
        </w:rPr>
        <w:t>19</w:t>
      </w:r>
      <w:r>
        <w:rPr>
          <w:noProof/>
        </w:rPr>
        <w:fldChar w:fldCharType="end"/>
      </w:r>
      <w:r>
        <w:rPr>
          <w:lang w:val="da-DK"/>
        </w:rPr>
        <w:t xml:space="preserve"> </w:t>
      </w:r>
      <w:r w:rsidR="00826B69" w:rsidRPr="009B38BA">
        <w:t>–</w:t>
      </w:r>
      <w:r w:rsidRPr="009B38BA">
        <w:t xml:space="preserve"> </w:t>
      </w:r>
      <w:r w:rsidR="00826B69" w:rsidRPr="009B38BA">
        <w:t>The predicting binding energies of H given the presence of COOH on a neighbouring site</w:t>
      </w:r>
      <w:r w:rsidR="009B38BA" w:rsidRPr="009B38BA">
        <w:t xml:space="preserve"> as a function of </w:t>
      </w:r>
      <w:r w:rsidR="00165584">
        <w:t xml:space="preserve">the binding of H on an equimolar 200 by 200 by 3 simulated HEA surface. </w:t>
      </w:r>
      <w:r w:rsidR="003B1381" w:rsidRPr="00A50ACD">
        <w:t xml:space="preserve">The mean binding energies are marked with </w:t>
      </w:r>
      <w:r w:rsidR="003B1381">
        <w:t xml:space="preserve">large </w:t>
      </w:r>
      <w:r w:rsidR="003B1381" w:rsidRPr="00A50ACD">
        <w:t xml:space="preserve">circles with black borders, with the difference in mean between </w:t>
      </w:r>
      <m:oMath>
        <m:r>
          <m:rPr>
            <m:sty m:val="bi"/>
          </m:rPr>
          <w:rPr>
            <w:rFonts w:ascii="Cambria Math" w:hAnsi="Cambria Math"/>
          </w:rPr>
          <m:t>Δ</m:t>
        </m:r>
        <m:sSub>
          <m:sSubPr>
            <m:ctrlPr>
              <w:rPr>
                <w:rFonts w:ascii="Cambria Math" w:hAnsi="Cambria Math"/>
              </w:rPr>
            </m:ctrlPr>
          </m:sSubPr>
          <m:e>
            <m:r>
              <m:rPr>
                <m:sty m:val="bi"/>
              </m:rPr>
              <w:rPr>
                <w:rFonts w:ascii="Cambria Math" w:hAnsi="Cambria Math"/>
              </w:rPr>
              <m:t>E</m:t>
            </m:r>
          </m:e>
          <m:sub>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H</m:t>
                </m:r>
              </m:e>
            </m:sPre>
            <m:r>
              <m:rPr>
                <m:sty m:val="bi"/>
              </m:rPr>
              <w:rPr>
                <w:rFonts w:ascii="Cambria Math" w:hAnsi="Cambria Math"/>
              </w:rPr>
              <m:t>(</m:t>
            </m:r>
            <m:sPre>
              <m:sPrePr>
                <m:ctrlPr>
                  <w:rPr>
                    <w:rFonts w:ascii="Cambria Math" w:hAnsi="Cambria Math"/>
                  </w:rPr>
                </m:ctrlPr>
              </m:sPrePr>
              <m:sub>
                <m:r>
                  <m:rPr>
                    <m:sty m:val="bi"/>
                  </m:rPr>
                  <w:rPr>
                    <w:rFonts w:ascii="Cambria Math" w:hAnsi="Cambria Math"/>
                  </w:rPr>
                  <m:t xml:space="preserve"> </m:t>
                </m:r>
              </m:sub>
              <m:sup>
                <m:r>
                  <m:rPr>
                    <m:sty m:val="bi"/>
                  </m:rPr>
                  <w:rPr>
                    <w:rFonts w:ascii="Cambria Math" w:hAnsi="Cambria Math"/>
                  </w:rPr>
                  <m:t>*</m:t>
                </m:r>
              </m:sup>
              <m:e>
                <m:r>
                  <m:rPr>
                    <m:sty m:val="bi"/>
                  </m:rPr>
                  <w:rPr>
                    <w:rFonts w:ascii="Cambria Math" w:hAnsi="Cambria Math"/>
                  </w:rPr>
                  <m:t>COOH</m:t>
                </m:r>
              </m:e>
            </m:sPre>
            <m:r>
              <m:rPr>
                <m:sty m:val="bi"/>
              </m:rPr>
              <w:rPr>
                <w:rFonts w:ascii="Cambria Math" w:hAnsi="Cambria Math"/>
              </w:rPr>
              <m:t>)</m:t>
            </m:r>
          </m:sub>
        </m:sSub>
      </m:oMath>
      <w:r w:rsidR="003B1381" w:rsidRPr="00A50ACD">
        <w:rPr>
          <w:rFonts w:eastAsiaTheme="minorEastAsia"/>
        </w:rPr>
        <w:t xml:space="preserve"> and </w:t>
      </w:r>
      <m:oMath>
        <m:r>
          <m:rPr>
            <m:sty m:val="bi"/>
          </m:rPr>
          <w:rPr>
            <w:rFonts w:ascii="Cambria Math" w:eastAsiaTheme="minorEastAsia" w:hAnsi="Cambria Math"/>
          </w:rPr>
          <m:t>Δ</m:t>
        </m:r>
        <m:sSub>
          <m:sSubPr>
            <m:ctrlPr>
              <w:rPr>
                <w:rFonts w:ascii="Cambria Math" w:eastAsiaTheme="minorEastAsia" w:hAnsi="Cambria Math"/>
              </w:rPr>
            </m:ctrlPr>
          </m:sSubPr>
          <m:e>
            <m:r>
              <m:rPr>
                <m:sty m:val="bi"/>
              </m:rPr>
              <w:rPr>
                <w:rFonts w:ascii="Cambria Math" w:eastAsiaTheme="minorEastAsia" w:hAnsi="Cambria Math"/>
              </w:rPr>
              <m:t>E</m:t>
            </m:r>
          </m:e>
          <m:sub>
            <m:sPre>
              <m:sPrePr>
                <m:ctrlPr>
                  <w:rPr>
                    <w:rFonts w:ascii="Cambria Math" w:eastAsiaTheme="minorEastAsia" w:hAnsi="Cambria Math"/>
                  </w:rPr>
                </m:ctrlPr>
              </m:sPrePr>
              <m:sub>
                <m:r>
                  <m:rPr>
                    <m:sty m:val="bi"/>
                  </m:rPr>
                  <w:rPr>
                    <w:rFonts w:ascii="Cambria Math" w:eastAsiaTheme="minorEastAsia" w:hAnsi="Cambria Math"/>
                  </w:rPr>
                  <m:t xml:space="preserve"> </m:t>
                </m:r>
              </m:sub>
              <m:sup>
                <m:r>
                  <m:rPr>
                    <m:sty m:val="bi"/>
                  </m:rPr>
                  <w:rPr>
                    <w:rFonts w:ascii="Cambria Math" w:eastAsiaTheme="minorEastAsia" w:hAnsi="Cambria Math"/>
                  </w:rPr>
                  <m:t>*</m:t>
                </m:r>
              </m:sup>
              <m:e>
                <m:r>
                  <m:rPr>
                    <m:sty m:val="bi"/>
                  </m:rPr>
                  <w:rPr>
                    <w:rFonts w:ascii="Cambria Math" w:eastAsiaTheme="minorEastAsia" w:hAnsi="Cambria Math"/>
                  </w:rPr>
                  <m:t>H</m:t>
                </m:r>
              </m:e>
            </m:sPre>
          </m:sub>
        </m:sSub>
      </m:oMath>
      <w:r w:rsidR="003B1381" w:rsidRPr="00A50ACD">
        <w:rPr>
          <w:rFonts w:eastAsiaTheme="minorEastAsia"/>
        </w:rPr>
        <w:t xml:space="preserve"> shown in text</w:t>
      </w:r>
      <w:r w:rsidR="00C9743C">
        <w:rPr>
          <w:rFonts w:eastAsiaTheme="minorEastAsia"/>
        </w:rPr>
        <w:t>.</w:t>
      </w:r>
      <w:r w:rsidR="003B1381" w:rsidRPr="00A50ACD">
        <w:t xml:space="preserve"> </w:t>
      </w:r>
      <w:r w:rsidR="006C103E" w:rsidRPr="00A50ACD">
        <w:t xml:space="preserve">The diagonal line </w:t>
      </w:r>
      <w:r w:rsidR="006C103E">
        <w:t>marks where</w:t>
      </w:r>
      <w:r w:rsidR="006C103E" w:rsidRPr="00A50ACD">
        <w:t xml:space="preserve"> </w:t>
      </w:r>
      <w:r w:rsidR="006C103E">
        <w:t>the two binding energies are equal</w:t>
      </w:r>
      <w:r w:rsidR="006C103E" w:rsidRPr="00A50ACD">
        <w:t>.</w:t>
      </w:r>
      <w:r w:rsidR="006C103E">
        <w:t xml:space="preserve"> </w:t>
      </w:r>
      <w:r w:rsidR="00590237">
        <w:t xml:space="preserve">The thermal corrections are marked with solid lines. </w:t>
      </w:r>
    </w:p>
    <w:p w14:paraId="2F0BDF14" w14:textId="1E2FB88A" w:rsidR="00012314" w:rsidRDefault="00012314" w:rsidP="00012314">
      <w:pPr>
        <w:rPr>
          <w:lang w:val="en-US"/>
        </w:rPr>
      </w:pPr>
      <w:r w:rsidRPr="009B38BA">
        <w:lastRenderedPageBreak/>
        <w:t xml:space="preserve">In figure </w:t>
      </w:r>
      <w:r w:rsidR="00C93CBE">
        <w:t>19</w:t>
      </w:r>
      <w:r w:rsidRPr="009B38BA">
        <w:t xml:space="preserve">, </w:t>
      </w:r>
      <w:r w:rsidR="00204847">
        <w:t xml:space="preserve">the binding energies of H given the presence of a neighbouring COOH is shown on the y-axis with the binding energy of H as predicted by the single-site model on the x-axis. </w:t>
      </w:r>
      <w:r w:rsidR="008307F9">
        <w:t xml:space="preserve">All energies are predicted based on the same equimolar 200 by 200 by 3 HEA simulated surface. </w:t>
      </w:r>
      <w:r>
        <w:rPr>
          <w:lang w:val="en-US"/>
        </w:rPr>
        <w:t xml:space="preserve">The binding site in a hollow site consists of three atoms, hence binding energies of H </w:t>
      </w:r>
      <w:r w:rsidR="00A20D1C">
        <w:rPr>
          <w:lang w:val="en-US"/>
        </w:rPr>
        <w:t>in</w:t>
      </w:r>
      <w:r>
        <w:rPr>
          <w:lang w:val="en-US"/>
        </w:rPr>
        <w:t xml:space="preserve"> a hollow site cannot be colored in the same way as an on-top site, where the single atom in the on-top site determines the color in the plot. Hence, in figure </w:t>
      </w:r>
      <w:r w:rsidR="00A20D1C">
        <w:rPr>
          <w:lang w:val="en-US"/>
        </w:rPr>
        <w:t>19</w:t>
      </w:r>
      <w:r>
        <w:rPr>
          <w:lang w:val="en-US"/>
        </w:rPr>
        <w:t xml:space="preserve">, each binding energy of H is represented in the colors of all metals present in the adsorbing hollow site. This can be either one, two or three colors depending on the number of unique atoms in the adsorbing site. Like in figure </w:t>
      </w:r>
      <w:r w:rsidR="00A20D1C">
        <w:rPr>
          <w:lang w:val="en-US"/>
        </w:rPr>
        <w:t>18</w:t>
      </w:r>
      <w:r>
        <w:rPr>
          <w:lang w:val="en-US"/>
        </w:rPr>
        <w:t xml:space="preserve">, differences in binding energies between sites with the presence of different metals can be seen, although the </w:t>
      </w:r>
      <w:r w:rsidR="000F3D26">
        <w:rPr>
          <w:lang w:val="en-US"/>
        </w:rPr>
        <w:t>difference</w:t>
      </w:r>
      <w:r>
        <w:rPr>
          <w:lang w:val="en-US"/>
        </w:rPr>
        <w:t xml:space="preserve"> </w:t>
      </w:r>
      <w:r w:rsidR="00A20D1C">
        <w:rPr>
          <w:lang w:val="en-US"/>
        </w:rPr>
        <w:t>for each metal is</w:t>
      </w:r>
      <w:r>
        <w:rPr>
          <w:lang w:val="en-US"/>
        </w:rPr>
        <w:t xml:space="preserve"> much less distinct than for on-top site binding energies.</w:t>
      </w:r>
      <w:r w:rsidR="00A20D1C">
        <w:t xml:space="preserve"> </w:t>
      </w:r>
      <w:r>
        <w:rPr>
          <w:lang w:val="en-US"/>
        </w:rPr>
        <w:t xml:space="preserve">The mean H binding energies for hollow sites with the presence of a specific metal are for all metals higher, when COOH is present on a neighbouring on-top site. The surplus is calculated for each </w:t>
      </w:r>
      <w:r w:rsidR="00927E22">
        <w:rPr>
          <w:lang w:val="en-US"/>
        </w:rPr>
        <w:t xml:space="preserve">hollow </w:t>
      </w:r>
      <w:r>
        <w:rPr>
          <w:lang w:val="en-US"/>
        </w:rPr>
        <w:t xml:space="preserve">site as </w:t>
      </w:r>
      <m:oMath>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d>
              <m:dPr>
                <m:ctrlPr>
                  <w:rPr>
                    <w:rFonts w:ascii="Cambria Math" w:hAnsi="Cambria Math"/>
                    <w:i/>
                    <w:lang w:val="en-US"/>
                  </w:rPr>
                </m:ctrlPr>
              </m:dPr>
              <m:e>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COOH</m:t>
                    </m:r>
                  </m:e>
                </m:sPre>
              </m:e>
            </m:d>
          </m:sub>
          <m:sup>
            <m:r>
              <w:rPr>
                <w:rFonts w:ascii="Cambria Math" w:hAnsi="Cambria Math"/>
                <w:lang w:val="en-US"/>
              </w:rPr>
              <m:t>Predicted</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E</m:t>
            </m:r>
          </m:e>
          <m:sub>
            <m:sPre>
              <m:sPrePr>
                <m:ctrlPr>
                  <w:rPr>
                    <w:rFonts w:ascii="Cambria Math" w:hAnsi="Cambria Math"/>
                    <w:i/>
                    <w:lang w:val="en-US"/>
                  </w:rPr>
                </m:ctrlPr>
              </m:sPrePr>
              <m:sub>
                <m:r>
                  <w:rPr>
                    <w:rFonts w:ascii="Cambria Math" w:hAnsi="Cambria Math"/>
                    <w:lang w:val="en-US"/>
                  </w:rPr>
                  <m:t xml:space="preserve"> </m:t>
                </m:r>
              </m:sub>
              <m:sup>
                <m:r>
                  <w:rPr>
                    <w:rFonts w:ascii="Cambria Math" w:hAnsi="Cambria Math"/>
                    <w:lang w:val="en-US"/>
                  </w:rPr>
                  <m:t>*</m:t>
                </m:r>
              </m:sup>
              <m:e>
                <m:r>
                  <w:rPr>
                    <w:rFonts w:ascii="Cambria Math" w:hAnsi="Cambria Math"/>
                    <w:lang w:val="en-US"/>
                  </w:rPr>
                  <m:t>H</m:t>
                </m:r>
              </m:e>
            </m:sPre>
          </m:sub>
          <m:sup>
            <m:r>
              <w:rPr>
                <w:rFonts w:ascii="Cambria Math" w:hAnsi="Cambria Math"/>
                <w:lang w:val="en-US"/>
              </w:rPr>
              <m:t>Predicted</m:t>
            </m:r>
          </m:sup>
        </m:sSubSup>
      </m:oMath>
      <w:r>
        <w:rPr>
          <w:rFonts w:eastAsiaTheme="minorEastAsia"/>
          <w:lang w:val="en-US"/>
        </w:rPr>
        <w:t xml:space="preserve">, and are </w:t>
      </w:r>
      <w:r>
        <w:rPr>
          <w:lang w:val="en-US"/>
        </w:rPr>
        <w:t>between +0.21 eV and +0.27 eV for sites with specific metals present. The average surplus binding energy when COOH is present is estimated to be +0.24 eV.</w:t>
      </w:r>
    </w:p>
    <w:p w14:paraId="276C05FE" w14:textId="77777777" w:rsidR="005321DA" w:rsidRPr="00A20D1C" w:rsidRDefault="005321DA" w:rsidP="00012314"/>
    <w:p w14:paraId="130910B2" w14:textId="6A459ACF" w:rsidR="00B45157" w:rsidRPr="007661C3" w:rsidRDefault="00012314" w:rsidP="00012314">
      <w:pPr>
        <w:rPr>
          <w:lang w:val="en-US"/>
        </w:rPr>
      </w:pPr>
      <w:r>
        <w:rPr>
          <w:lang w:val="en-US"/>
        </w:rPr>
        <w:t xml:space="preserve">Same difference when adding an H next to a COOH and the opposite, adding a COOH next to an H. Maybe logic would suggest COOH as neighbour would cause more </w:t>
      </w:r>
      <w:proofErr w:type="gramStart"/>
      <w:r>
        <w:rPr>
          <w:lang w:val="en-US"/>
        </w:rPr>
        <w:t>diff</w:t>
      </w:r>
      <w:proofErr w:type="gramEnd"/>
      <w:r>
        <w:rPr>
          <w:lang w:val="en-US"/>
        </w:rPr>
        <w:t xml:space="preserve"> but this doesn’t suggest it. Although for Pt, Pd and Ag, the COOH is much less “disturbed” by H than H is by COOH through all metals.</w:t>
      </w:r>
      <w:r w:rsidR="0070640B">
        <w:rPr>
          <w:lang w:val="en-US"/>
        </w:rPr>
        <w:t xml:space="preserve"> </w:t>
      </w:r>
      <w:r w:rsidR="005321DA">
        <w:rPr>
          <w:lang w:val="en-US"/>
        </w:rPr>
        <w:t>If the result</w:t>
      </w:r>
      <w:r w:rsidR="007E4131">
        <w:rPr>
          <w:lang w:val="en-US"/>
        </w:rPr>
        <w:t>s are reflective of a real-world phenomenon</w:t>
      </w:r>
      <w:r w:rsidR="005321DA">
        <w:rPr>
          <w:lang w:val="en-US"/>
        </w:rPr>
        <w:t xml:space="preserve">, </w:t>
      </w:r>
      <w:r w:rsidR="00593202">
        <w:rPr>
          <w:lang w:val="en-US"/>
        </w:rPr>
        <w:t>an</w:t>
      </w:r>
      <w:r w:rsidR="005321DA">
        <w:rPr>
          <w:lang w:val="en-US"/>
        </w:rPr>
        <w:t xml:space="preserve"> average binding energy increase of </w:t>
      </w:r>
      <w:r w:rsidR="00B45157">
        <w:rPr>
          <w:lang w:val="en-US"/>
        </w:rPr>
        <w:t xml:space="preserve">H when COOH is present </w:t>
      </w:r>
      <w:r w:rsidR="00593202">
        <w:rPr>
          <w:lang w:val="en-US"/>
        </w:rPr>
        <w:t>of -0.24 eV is very good news for efficient FAOR</w:t>
      </w:r>
      <w:r w:rsidR="007F38C2">
        <w:rPr>
          <w:lang w:val="en-US"/>
        </w:rPr>
        <w:t>. This w</w:t>
      </w:r>
      <w:r w:rsidR="005321DA">
        <w:rPr>
          <w:lang w:val="en-US"/>
        </w:rPr>
        <w:t>ould mean that even lower anode potentials, and hence, higher effi</w:t>
      </w:r>
      <w:r w:rsidR="00B45157">
        <w:rPr>
          <w:lang w:val="en-US"/>
        </w:rPr>
        <w:t>ciencies</w:t>
      </w:r>
      <w:r w:rsidR="007F38C2">
        <w:rPr>
          <w:lang w:val="en-US"/>
        </w:rPr>
        <w:t>, would be reachable without H adsorbing next to COOH and resulting in CO-poisoning. Though on-top sites may not always be occupied</w:t>
      </w:r>
      <w:r w:rsidR="009F3E2D">
        <w:rPr>
          <w:lang w:val="en-US"/>
        </w:rPr>
        <w:t>, at which point H could adsorb with its single-adsorbate energy again</w:t>
      </w:r>
      <w:r w:rsidR="0086415B">
        <w:rPr>
          <w:lang w:val="en-US"/>
        </w:rPr>
        <w:t>, so it might not be permanent.</w:t>
      </w:r>
      <w:r w:rsidR="009F3E2D">
        <w:rPr>
          <w:lang w:val="en-US"/>
        </w:rPr>
        <w:t xml:space="preserve"> </w:t>
      </w:r>
      <w:r w:rsidR="007F38C2">
        <w:rPr>
          <w:lang w:val="en-US"/>
        </w:rPr>
        <w:t xml:space="preserve">The overlap between </w:t>
      </w:r>
      <w:r w:rsidR="009F3E2D">
        <w:rPr>
          <w:lang w:val="en-US"/>
        </w:rPr>
        <w:t>COOH and H at a range of potentials between 0.0 V and 0.4 V might be smaller than predicted by the single-adsorbate models</w:t>
      </w:r>
      <w:r w:rsidR="00473F75">
        <w:rPr>
          <w:lang w:val="en-US"/>
        </w:rPr>
        <w:t>.</w:t>
      </w:r>
    </w:p>
    <w:p w14:paraId="38611CD6" w14:textId="50D644C3" w:rsidR="00BF405A" w:rsidRDefault="000A5668" w:rsidP="00BF405A">
      <w:pPr>
        <w:pStyle w:val="Heading2"/>
      </w:pPr>
      <w:bookmarkStart w:id="61" w:name="_Toc149309150"/>
      <w:r>
        <w:t>Applying the models to single-site structures</w:t>
      </w:r>
      <w:bookmarkEnd w:id="61"/>
    </w:p>
    <w:p w14:paraId="1D463567" w14:textId="649B5476" w:rsidR="007661C3" w:rsidRPr="0033639D" w:rsidRDefault="00F92C6B" w:rsidP="00957AE2">
      <w:pPr>
        <w:rPr>
          <w:lang w:val="en-US"/>
        </w:rPr>
      </w:pPr>
      <w:r>
        <w:rPr>
          <w:lang w:val="en-US"/>
        </w:rPr>
        <w:t xml:space="preserve">Fcc(111) </w:t>
      </w:r>
      <w:r w:rsidR="006B16A0">
        <w:rPr>
          <w:lang w:val="en-US"/>
        </w:rPr>
        <w:t xml:space="preserve">Single-site structures are of interest, hence </w:t>
      </w:r>
      <w:r>
        <w:rPr>
          <w:lang w:val="en-US"/>
        </w:rPr>
        <w:t xml:space="preserve">whole simulated single-site structured surfaces are </w:t>
      </w:r>
      <w:r w:rsidR="006B16A0">
        <w:rPr>
          <w:lang w:val="en-US"/>
        </w:rPr>
        <w:t>examined</w:t>
      </w:r>
      <w:r>
        <w:rPr>
          <w:lang w:val="en-US"/>
        </w:rPr>
        <w:t>. E</w:t>
      </w:r>
      <w:r w:rsidR="006B16A0">
        <w:rPr>
          <w:lang w:val="en-US"/>
        </w:rPr>
        <w:t xml:space="preserve">ven though </w:t>
      </w:r>
      <w:r>
        <w:rPr>
          <w:lang w:val="en-US"/>
        </w:rPr>
        <w:t>optimal single-site structured surfaces</w:t>
      </w:r>
      <w:r w:rsidR="006B16A0">
        <w:rPr>
          <w:lang w:val="en-US"/>
        </w:rPr>
        <w:t xml:space="preserve"> </w:t>
      </w:r>
      <w:r>
        <w:rPr>
          <w:lang w:val="en-US"/>
        </w:rPr>
        <w:t>are not known to</w:t>
      </w:r>
      <w:r w:rsidR="006B16A0">
        <w:rPr>
          <w:lang w:val="en-US"/>
        </w:rPr>
        <w:t xml:space="preserve"> exist in real</w:t>
      </w:r>
      <w:r>
        <w:rPr>
          <w:lang w:val="en-US"/>
        </w:rPr>
        <w:t>ity</w:t>
      </w:r>
      <w:r w:rsidR="006B16A0">
        <w:rPr>
          <w:lang w:val="en-US"/>
        </w:rPr>
        <w:t>, the</w:t>
      </w:r>
      <w:r>
        <w:rPr>
          <w:lang w:val="en-US"/>
        </w:rPr>
        <w:t xml:space="preserve"> simulated surfaces</w:t>
      </w:r>
      <w:r w:rsidR="006B16A0">
        <w:rPr>
          <w:lang w:val="en-US"/>
        </w:rPr>
        <w:t xml:space="preserve"> serve as a tool to investigate single-site structures and show a theoretical</w:t>
      </w:r>
      <w:r>
        <w:rPr>
          <w:lang w:val="en-US"/>
        </w:rPr>
        <w:t xml:space="preserve"> </w:t>
      </w:r>
      <w:r w:rsidR="006B16A0">
        <w:rPr>
          <w:lang w:val="en-US"/>
        </w:rPr>
        <w:t>performance</w:t>
      </w:r>
      <w:r>
        <w:rPr>
          <w:lang w:val="en-US"/>
        </w:rPr>
        <w:t>, that in a way defies the scaling relations</w:t>
      </w:r>
      <w:r w:rsidR="006B16A0">
        <w:rPr>
          <w:lang w:val="en-US"/>
        </w:rPr>
        <w:t xml:space="preserve">. </w:t>
      </w:r>
      <w:r>
        <w:rPr>
          <w:lang w:val="en-US"/>
        </w:rPr>
        <w:t>The structure of the optimal single-site structured surface is shown</w:t>
      </w:r>
      <w:r w:rsidR="00957AE2">
        <w:rPr>
          <w:lang w:val="en-US"/>
        </w:rPr>
        <w:t xml:space="preserve"> in figure </w:t>
      </w:r>
      <w:r w:rsidR="00530C6D">
        <w:rPr>
          <w:lang w:val="en-US"/>
        </w:rPr>
        <w:t>10.</w:t>
      </w:r>
    </w:p>
    <w:p w14:paraId="297B6F82" w14:textId="77777777" w:rsidR="007661C3" w:rsidRDefault="007661C3" w:rsidP="007661C3">
      <w:pPr>
        <w:keepNext/>
        <w:jc w:val="center"/>
      </w:pPr>
      <w:r>
        <w:rPr>
          <w:noProof/>
          <w:lang w:val="en-US"/>
        </w:rPr>
        <w:lastRenderedPageBreak/>
        <w:drawing>
          <wp:inline distT="0" distB="0" distL="0" distR="0" wp14:anchorId="56C9F21B" wp14:editId="1C59E12F">
            <wp:extent cx="3713705" cy="3599143"/>
            <wp:effectExtent l="0" t="0" r="0" b="0"/>
            <wp:docPr id="1258543521" name="Picture 15" descr="A graph of a graph showing a diagram of a at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43521" name="Picture 15" descr="A graph of a graph showing a diagram of a atom&#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3705" cy="3599143"/>
                    </a:xfrm>
                    <a:prstGeom prst="rect">
                      <a:avLst/>
                    </a:prstGeom>
                  </pic:spPr>
                </pic:pic>
              </a:graphicData>
            </a:graphic>
          </wp:inline>
        </w:drawing>
      </w:r>
    </w:p>
    <w:p w14:paraId="7F71A5D0" w14:textId="51813736" w:rsidR="007661C3" w:rsidRPr="000D246F" w:rsidRDefault="007661C3" w:rsidP="007661C3">
      <w:pPr>
        <w:pStyle w:val="Caption"/>
        <w:jc w:val="center"/>
      </w:pPr>
      <w:r w:rsidRPr="000D246F">
        <w:t xml:space="preserve">Figure </w:t>
      </w:r>
      <w:r w:rsidRPr="000D246F">
        <w:fldChar w:fldCharType="begin"/>
      </w:r>
      <w:r w:rsidRPr="000D246F">
        <w:instrText xml:space="preserve"> SEQ Figure \* ARABIC </w:instrText>
      </w:r>
      <w:r w:rsidRPr="000D246F">
        <w:fldChar w:fldCharType="separate"/>
      </w:r>
      <w:r w:rsidR="008F6D12" w:rsidRPr="000D246F">
        <w:rPr>
          <w:noProof/>
        </w:rPr>
        <w:t>20</w:t>
      </w:r>
      <w:r w:rsidRPr="000D246F">
        <w:rPr>
          <w:noProof/>
        </w:rPr>
        <w:fldChar w:fldCharType="end"/>
      </w:r>
      <w:r w:rsidRPr="000D246F">
        <w:t xml:space="preserve"> - Predicted binding energies of </w:t>
      </w:r>
      <w:r w:rsidR="000D246F" w:rsidRPr="000D246F">
        <w:t>COOH and H</w:t>
      </w:r>
      <w:r w:rsidRPr="000D246F">
        <w:t xml:space="preserve"> on a </w:t>
      </w:r>
      <w:r w:rsidR="00922168">
        <w:t xml:space="preserve">200 by 200 by 3 </w:t>
      </w:r>
      <w:r w:rsidRPr="000D246F">
        <w:t xml:space="preserve">simulated </w:t>
      </w:r>
      <w:r w:rsidR="00981611">
        <w:t xml:space="preserve">“single-site structured” </w:t>
      </w:r>
      <w:r w:rsidRPr="000D246F">
        <w:t xml:space="preserve">surface with a </w:t>
      </w:r>
      <w:r w:rsidR="000D246F" w:rsidRPr="000D246F">
        <w:t xml:space="preserve">molar fraction of </w:t>
      </w:r>
      <w:r w:rsidRPr="000D246F">
        <w:t xml:space="preserve">1/3 </w:t>
      </w:r>
      <w:r w:rsidR="000D246F" w:rsidRPr="000D246F">
        <w:t>of the ”central” atom and 2/3 of the</w:t>
      </w:r>
      <w:r w:rsidR="000D246F">
        <w:t xml:space="preserve"> </w:t>
      </w:r>
      <w:r w:rsidR="000D246F" w:rsidRPr="000D246F">
        <w:t>”surrounding” atom</w:t>
      </w:r>
      <w:r w:rsidRPr="000D246F">
        <w:t xml:space="preserve">. </w:t>
      </w:r>
      <w:r w:rsidR="000D5106">
        <w:t xml:space="preserve">The markers have the colour of the “central” </w:t>
      </w:r>
      <w:r w:rsidR="009A4E04">
        <w:t xml:space="preserve">atom in a small circle, and the “surrounding” atom in a larger surrounding circle. </w:t>
      </w:r>
      <w:r w:rsidRPr="000D246F">
        <w:t xml:space="preserve">The top layer is arranged into the optimal single-site pattern as shown in figure </w:t>
      </w:r>
      <w:r w:rsidR="00FE6020">
        <w:t>10</w:t>
      </w:r>
      <w:r w:rsidRPr="000D246F">
        <w:t xml:space="preserve">. The two bottom layers are </w:t>
      </w:r>
      <w:r w:rsidR="00FE6020">
        <w:t>mixed randomly</w:t>
      </w:r>
      <w:r w:rsidRPr="000D246F">
        <w:t xml:space="preserve">. A surface with every combination with Pt and Pd as the ”central” atom and Cu, Ag and Au as the ”surrounding” atom </w:t>
      </w:r>
      <w:r w:rsidR="00DD5569">
        <w:t>was</w:t>
      </w:r>
      <w:r w:rsidRPr="000D246F">
        <w:t xml:space="preserve"> </w:t>
      </w:r>
      <w:r w:rsidR="00B90C30" w:rsidRPr="000D246F">
        <w:t>simulated,</w:t>
      </w:r>
      <w:r w:rsidRPr="000D246F">
        <w:t xml:space="preserve"> and the predicted binding energies are </w:t>
      </w:r>
      <w:r w:rsidR="00D86144">
        <w:t>shown.</w:t>
      </w:r>
      <w:r w:rsidR="00B90C30">
        <w:t xml:space="preserve"> The thermal corrections are marked with solid lines.</w:t>
      </w:r>
    </w:p>
    <w:p w14:paraId="6AF6E3A9" w14:textId="2DAFBF2D" w:rsidR="00AF707A" w:rsidRDefault="007661C3" w:rsidP="007661C3">
      <w:r w:rsidRPr="000D246F">
        <w:t xml:space="preserve">In figure </w:t>
      </w:r>
      <w:r w:rsidR="006E4582">
        <w:t>20, the binding energies of COOH and H is shown for 200 by 200 by 3 simulated single-site structured surfaces</w:t>
      </w:r>
      <w:r w:rsidR="00476A37">
        <w:t xml:space="preserve"> are shown</w:t>
      </w:r>
      <w:r w:rsidR="006E4582">
        <w:t xml:space="preserve">. </w:t>
      </w:r>
      <w:r w:rsidR="00476A37">
        <w:t xml:space="preserve">All combinations of Pt or Pd as the central atom and Cu, Ag or Au as the surrounding are simulated and the energies shown in the figure, with the energies from a surface marked with a small inner circle for the central atom and a larger outer circle for the surrounding atom. </w:t>
      </w:r>
      <w:r w:rsidR="00531D4E">
        <w:t>As the top layer is ordered, the number of different sites is limited greatly, giving rise to fewer, distinct binding energies</w:t>
      </w:r>
      <w:r w:rsidR="00D77A10">
        <w:t xml:space="preserve">, with a small variance from the lower two layers of the surface, which are still randomly ordered. </w:t>
      </w:r>
      <w:r w:rsidR="00F70CC9">
        <w:t xml:space="preserve">As expected, the single-site structured surfaces with Pt as the central atom have distinctly lower binding energies than </w:t>
      </w:r>
      <w:r w:rsidR="00AF707A">
        <w:t xml:space="preserve">the Pd counterparts. </w:t>
      </w:r>
      <w:r w:rsidR="00AC3A0A">
        <w:t>This means Pd-based surfaces will not be FAOR active until anode potentials of 0.35</w:t>
      </w:r>
      <w:r w:rsidR="00EF216E">
        <w:t xml:space="preserve"> V vs RHE</w:t>
      </w:r>
      <w:r w:rsidR="00AC3A0A">
        <w:t xml:space="preserve">, which is very inefficient compared to the Pt-based surfaces. </w:t>
      </w:r>
      <w:r w:rsidR="0081424C">
        <w:t xml:space="preserve">The binding energies with possible CO-resistance are the pairs with </w:t>
      </w:r>
      <w:r w:rsidR="00420431">
        <w:t xml:space="preserve">low COOH binding energies, but high scaling-relation defying H binding energies. </w:t>
      </w:r>
      <w:r w:rsidR="00166555">
        <w:t>This can be seen for both PtAg, PtCu and partly PtAu.</w:t>
      </w:r>
    </w:p>
    <w:p w14:paraId="0DC465DA" w14:textId="77777777" w:rsidR="007661C3" w:rsidRDefault="007661C3" w:rsidP="007661C3">
      <w:pPr>
        <w:keepNext/>
        <w:jc w:val="center"/>
      </w:pPr>
      <w:r>
        <w:rPr>
          <w:noProof/>
        </w:rPr>
        <w:lastRenderedPageBreak/>
        <w:drawing>
          <wp:inline distT="0" distB="0" distL="0" distR="0" wp14:anchorId="3F2086B7" wp14:editId="5DDCEEA0">
            <wp:extent cx="5731232" cy="2735580"/>
            <wp:effectExtent l="0" t="0" r="0" b="0"/>
            <wp:docPr id="1256664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64457"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5731232" cy="2735580"/>
                    </a:xfrm>
                    <a:prstGeom prst="rect">
                      <a:avLst/>
                    </a:prstGeom>
                  </pic:spPr>
                </pic:pic>
              </a:graphicData>
            </a:graphic>
          </wp:inline>
        </w:drawing>
      </w:r>
    </w:p>
    <w:p w14:paraId="42841E82" w14:textId="149C4ADB" w:rsidR="007661C3" w:rsidRPr="000D5106" w:rsidRDefault="007661C3" w:rsidP="005C2039">
      <w:pPr>
        <w:pStyle w:val="Caption"/>
        <w:jc w:val="center"/>
      </w:pPr>
      <w:r w:rsidRPr="000D5106">
        <w:t xml:space="preserve">Figure </w:t>
      </w:r>
      <w:r w:rsidRPr="000D5106">
        <w:fldChar w:fldCharType="begin"/>
      </w:r>
      <w:r w:rsidRPr="000D5106">
        <w:instrText xml:space="preserve"> SEQ Figure \* ARABIC </w:instrText>
      </w:r>
      <w:r w:rsidRPr="000D5106">
        <w:fldChar w:fldCharType="separate"/>
      </w:r>
      <w:r w:rsidR="008F6D12" w:rsidRPr="000D5106">
        <w:rPr>
          <w:noProof/>
        </w:rPr>
        <w:t>21</w:t>
      </w:r>
      <w:r w:rsidRPr="000D5106">
        <w:rPr>
          <w:noProof/>
        </w:rPr>
        <w:fldChar w:fldCharType="end"/>
      </w:r>
      <w:r w:rsidRPr="000D5106">
        <w:t xml:space="preserve"> </w:t>
      </w:r>
      <w:r w:rsidR="005B61CD" w:rsidRPr="000D5106">
        <w:t>–</w:t>
      </w:r>
      <w:r w:rsidRPr="000D5106">
        <w:t xml:space="preserve"> </w:t>
      </w:r>
      <w:r w:rsidR="005B61CD" w:rsidRPr="000D5106">
        <w:t xml:space="preserve">Predicted binding energies from </w:t>
      </w:r>
      <w:r w:rsidR="00045DDF" w:rsidRPr="000D5106">
        <w:t>200 by 200 by 3 randomly mixed bimetallic</w:t>
      </w:r>
      <w:r w:rsidR="000D5106" w:rsidRPr="000D5106">
        <w:t xml:space="preserve"> simulated surfaces</w:t>
      </w:r>
      <w:r w:rsidR="000D5106">
        <w:t xml:space="preserve"> with a molar fraction of 1/3 for Pt/Pd and 2/3 for Ag/Au/Cu</w:t>
      </w:r>
      <w:r w:rsidR="00D47B3E">
        <w:t xml:space="preserve"> (left) and 1/7 for Pt/Pd and 6/7 for Ag/Au/Cu</w:t>
      </w:r>
      <w:r w:rsidR="00F55648">
        <w:t xml:space="preserve"> (right)</w:t>
      </w:r>
      <w:r w:rsidR="004B1C34">
        <w:t>. Every combination of strongly binding and less strongly binding metal is simulated and plotte</w:t>
      </w:r>
      <w:r w:rsidR="005C2039">
        <w:t xml:space="preserve">d. </w:t>
      </w:r>
    </w:p>
    <w:p w14:paraId="0ADBE410" w14:textId="343D0EDA" w:rsidR="00E379EA" w:rsidRDefault="00E379EA" w:rsidP="007661C3">
      <w:pPr>
        <w:rPr>
          <w:lang w:val="en-US"/>
        </w:rPr>
      </w:pPr>
      <w:r>
        <w:rPr>
          <w:lang w:val="en-US"/>
        </w:rPr>
        <w:t xml:space="preserve">In order to show the impact of the ordering of the top layer as </w:t>
      </w:r>
      <w:r w:rsidR="00F8216C">
        <w:rPr>
          <w:lang w:val="en-US"/>
        </w:rPr>
        <w:t>opposed to the molar fraction in itself, binding energies from simulated HEA surfaces with the same molar fractions as the single-site structured surfaces are shown in figure 21</w:t>
      </w:r>
      <w:r w:rsidR="00760D54">
        <w:rPr>
          <w:lang w:val="en-US"/>
        </w:rPr>
        <w:t>a</w:t>
      </w:r>
      <w:r w:rsidR="00F8216C">
        <w:rPr>
          <w:lang w:val="en-US"/>
        </w:rPr>
        <w:t>.</w:t>
      </w:r>
      <w:r w:rsidR="00760D54">
        <w:rPr>
          <w:lang w:val="en-US"/>
        </w:rPr>
        <w:t xml:space="preserve"> In figure 21b, the molar fraction is 1/7 central atom and 6/7 </w:t>
      </w:r>
      <w:r w:rsidR="00C559E2">
        <w:rPr>
          <w:lang w:val="en-US"/>
        </w:rPr>
        <w:t>surrounding atom, as this fraction has been proven to be the one that gives the largest statistical occurrence</w:t>
      </w:r>
      <w:r w:rsidR="00234344">
        <w:rPr>
          <w:lang w:val="en-US"/>
        </w:rPr>
        <w:t xml:space="preserve">, </w:t>
      </w:r>
      <w:r w:rsidR="00B91F1E">
        <w:rPr>
          <w:lang w:val="en-US"/>
        </w:rPr>
        <w:t>5.6 %,</w:t>
      </w:r>
      <w:r w:rsidR="00C559E2">
        <w:rPr>
          <w:lang w:val="en-US"/>
        </w:rPr>
        <w:t xml:space="preserve"> of single-sites in a randomly mixed surfac</w:t>
      </w:r>
      <w:r w:rsidR="00AF78B8">
        <w:rPr>
          <w:lang w:val="en-US"/>
        </w:rPr>
        <w:t xml:space="preserve">e. </w:t>
      </w:r>
      <w:r w:rsidR="00270B89">
        <w:rPr>
          <w:lang w:val="en-US"/>
        </w:rPr>
        <w:t>In both plots, there are more energies available due to a larger entropy of the top layer</w:t>
      </w:r>
      <w:r w:rsidR="008D6837">
        <w:rPr>
          <w:lang w:val="en-US"/>
        </w:rPr>
        <w:t xml:space="preserve">, </w:t>
      </w:r>
      <w:r w:rsidR="0007368A">
        <w:rPr>
          <w:lang w:val="en-US"/>
        </w:rPr>
        <w:t xml:space="preserve">and the same </w:t>
      </w:r>
      <w:r w:rsidR="008C1668">
        <w:rPr>
          <w:lang w:val="en-US"/>
        </w:rPr>
        <w:t xml:space="preserve">binding </w:t>
      </w:r>
      <w:r w:rsidR="0007368A">
        <w:rPr>
          <w:lang w:val="en-US"/>
        </w:rPr>
        <w:t xml:space="preserve">energies are present in 21a and 21b with the only </w:t>
      </w:r>
      <w:r w:rsidR="008D6837">
        <w:rPr>
          <w:lang w:val="en-US"/>
        </w:rPr>
        <w:t xml:space="preserve">difference </w:t>
      </w:r>
      <w:r w:rsidR="0007368A">
        <w:rPr>
          <w:lang w:val="en-US"/>
        </w:rPr>
        <w:t xml:space="preserve">being the prevalence of each </w:t>
      </w:r>
      <w:r w:rsidR="008C1668">
        <w:rPr>
          <w:lang w:val="en-US"/>
        </w:rPr>
        <w:t xml:space="preserve">binding </w:t>
      </w:r>
      <w:r w:rsidR="0007368A">
        <w:rPr>
          <w:lang w:val="en-US"/>
        </w:rPr>
        <w:t>energy</w:t>
      </w:r>
      <w:r w:rsidR="003F0A92">
        <w:rPr>
          <w:lang w:val="en-US"/>
        </w:rPr>
        <w:t>-pair</w:t>
      </w:r>
      <w:r w:rsidR="0007368A">
        <w:rPr>
          <w:lang w:val="en-US"/>
        </w:rPr>
        <w:t>.</w:t>
      </w:r>
      <w:r w:rsidR="008C1668">
        <w:rPr>
          <w:lang w:val="en-US"/>
        </w:rPr>
        <w:t xml:space="preserve"> </w:t>
      </w:r>
      <w:r w:rsidR="008D6837">
        <w:rPr>
          <w:lang w:val="en-US"/>
        </w:rPr>
        <w:t xml:space="preserve">If </w:t>
      </w:r>
      <w:r w:rsidR="005611D8">
        <w:rPr>
          <w:lang w:val="en-US"/>
        </w:rPr>
        <w:t xml:space="preserve">any of these bimetals with either [1/3, 2/3] or [1/7, 6/7] molar fractions </w:t>
      </w:r>
      <w:r w:rsidR="00DC43B1">
        <w:rPr>
          <w:lang w:val="en-US"/>
        </w:rPr>
        <w:t>are</w:t>
      </w:r>
      <w:r w:rsidR="008D6837">
        <w:rPr>
          <w:lang w:val="en-US"/>
        </w:rPr>
        <w:t xml:space="preserve"> </w:t>
      </w:r>
      <w:r w:rsidR="006428CD">
        <w:rPr>
          <w:lang w:val="en-US"/>
        </w:rPr>
        <w:t xml:space="preserve">the </w:t>
      </w:r>
      <w:r w:rsidR="008D6837">
        <w:rPr>
          <w:lang w:val="en-US"/>
        </w:rPr>
        <w:t>optimal</w:t>
      </w:r>
      <w:r w:rsidR="005611D8">
        <w:rPr>
          <w:lang w:val="en-US"/>
        </w:rPr>
        <w:t xml:space="preserve"> </w:t>
      </w:r>
      <w:r w:rsidR="006428CD">
        <w:rPr>
          <w:lang w:val="en-US"/>
        </w:rPr>
        <w:t xml:space="preserve">surface </w:t>
      </w:r>
      <w:r w:rsidR="005611D8">
        <w:rPr>
          <w:lang w:val="en-US"/>
        </w:rPr>
        <w:t>at any potential</w:t>
      </w:r>
      <w:r w:rsidR="008D6837">
        <w:rPr>
          <w:lang w:val="en-US"/>
        </w:rPr>
        <w:t>, it’ll be found in a brute-force search through all molar fractions with some step-size</w:t>
      </w:r>
      <w:r w:rsidR="00BE1C41">
        <w:rPr>
          <w:lang w:val="en-US"/>
        </w:rPr>
        <w:t>.</w:t>
      </w:r>
    </w:p>
    <w:p w14:paraId="0A9224C4" w14:textId="7729F219" w:rsidR="00B50EBC" w:rsidRDefault="00B50EBC" w:rsidP="00B50EBC">
      <w:pPr>
        <w:pStyle w:val="Heading2"/>
      </w:pPr>
      <w:bookmarkStart w:id="62" w:name="_Toc149309151"/>
      <w:r>
        <w:t>Searching for optimal HEA compositions</w:t>
      </w:r>
      <w:r w:rsidR="009B31E3">
        <w:t xml:space="preserve"> at different potentials</w:t>
      </w:r>
      <w:bookmarkEnd w:id="62"/>
    </w:p>
    <w:p w14:paraId="51E08DEB" w14:textId="36E6D324" w:rsidR="00D145FD" w:rsidRDefault="00DC43B1" w:rsidP="00D145FD">
      <w:pPr>
        <w:rPr>
          <w:lang w:val="en-US"/>
        </w:rPr>
      </w:pPr>
      <w:r>
        <w:rPr>
          <w:lang w:val="en-US"/>
        </w:rPr>
        <w:t xml:space="preserve">A brute-force search was employed to find the </w:t>
      </w:r>
      <w:r w:rsidR="00A43BC8">
        <w:rPr>
          <w:lang w:val="en-US"/>
        </w:rPr>
        <w:t>most optimal composition at each anode potential from 0.1</w:t>
      </w:r>
      <w:r w:rsidR="000904F7">
        <w:rPr>
          <w:lang w:val="en-US"/>
        </w:rPr>
        <w:t>0</w:t>
      </w:r>
      <w:r w:rsidR="00A43BC8">
        <w:rPr>
          <w:lang w:val="en-US"/>
        </w:rPr>
        <w:t xml:space="preserve"> V vs RHE to 0.35 vs RHE</w:t>
      </w:r>
      <w:r w:rsidR="00EA5833">
        <w:rPr>
          <w:lang w:val="en-US"/>
        </w:rPr>
        <w:t xml:space="preserve"> with a step size of 0.01 V</w:t>
      </w:r>
      <w:r w:rsidR="00A43BC8">
        <w:rPr>
          <w:lang w:val="en-US"/>
        </w:rPr>
        <w:t xml:space="preserve">. The brute-force was carried out with </w:t>
      </w:r>
      <w:r w:rsidR="00DD0606">
        <w:rPr>
          <w:lang w:val="en-US"/>
        </w:rPr>
        <w:t xml:space="preserve">a step-size of </w:t>
      </w:r>
      <w:r w:rsidR="002F556F">
        <w:rPr>
          <w:lang w:val="en-US"/>
        </w:rPr>
        <w:t xml:space="preserve">10% </w:t>
      </w:r>
      <w:r w:rsidR="00DD0606">
        <w:rPr>
          <w:lang w:val="en-US"/>
        </w:rPr>
        <w:t xml:space="preserve">in the </w:t>
      </w:r>
      <w:r w:rsidR="002F556F">
        <w:rPr>
          <w:lang w:val="en-US"/>
        </w:rPr>
        <w:t>molar</w:t>
      </w:r>
      <w:r w:rsidR="00DD0606">
        <w:rPr>
          <w:lang w:val="en-US"/>
        </w:rPr>
        <w:t xml:space="preserve"> </w:t>
      </w:r>
      <w:r w:rsidR="002F556F">
        <w:rPr>
          <w:lang w:val="en-US"/>
        </w:rPr>
        <w:t>fractions</w:t>
      </w:r>
      <w:r w:rsidR="00DD0606">
        <w:rPr>
          <w:lang w:val="en-US"/>
        </w:rPr>
        <w:t xml:space="preserve">. </w:t>
      </w:r>
      <w:r w:rsidR="00CB39CC">
        <w:rPr>
          <w:lang w:val="en-US"/>
        </w:rPr>
        <w:t xml:space="preserve">A 100 by 100 by 3 </w:t>
      </w:r>
      <w:r w:rsidR="00EA5833">
        <w:rPr>
          <w:lang w:val="en-US"/>
        </w:rPr>
        <w:t xml:space="preserve">HEA </w:t>
      </w:r>
      <w:r w:rsidR="00CB39CC">
        <w:rPr>
          <w:lang w:val="en-US"/>
        </w:rPr>
        <w:t xml:space="preserve">was simulated for each molar fraction at each potential </w:t>
      </w:r>
      <w:r w:rsidR="008A64CA">
        <w:rPr>
          <w:lang w:val="en-US"/>
        </w:rPr>
        <w:t xml:space="preserve">and evaluated by counting the number of “active sites” </w:t>
      </w:r>
      <w:r w:rsidR="00F0383F">
        <w:rPr>
          <w:lang w:val="en-US"/>
        </w:rPr>
        <w:t xml:space="preserve">using the binding energies of COOH and H </w:t>
      </w:r>
      <w:r w:rsidR="008A64CA">
        <w:rPr>
          <w:lang w:val="en-US"/>
        </w:rPr>
        <w:t>as described in method</w:t>
      </w:r>
      <w:r w:rsidR="007051A3">
        <w:rPr>
          <w:lang w:val="en-US"/>
        </w:rPr>
        <w:t>s.</w:t>
      </w:r>
    </w:p>
    <w:p w14:paraId="2EB14830" w14:textId="77777777" w:rsidR="00D145FD" w:rsidRDefault="00D145FD" w:rsidP="00D145FD">
      <w:pPr>
        <w:keepNext/>
      </w:pPr>
      <w:r>
        <w:rPr>
          <w:noProof/>
          <w:lang w:val="en-US"/>
        </w:rPr>
        <w:lastRenderedPageBreak/>
        <w:drawing>
          <wp:inline distT="0" distB="0" distL="0" distR="0" wp14:anchorId="55631035" wp14:editId="6C069F0A">
            <wp:extent cx="5731510" cy="3796626"/>
            <wp:effectExtent l="0" t="0" r="0" b="1270"/>
            <wp:docPr id="363257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7725" name="Picture 5"/>
                    <pic:cNvPicPr/>
                  </pic:nvPicPr>
                  <pic:blipFill>
                    <a:blip r:embed="rId31"/>
                    <a:stretch>
                      <a:fillRect/>
                    </a:stretch>
                  </pic:blipFill>
                  <pic:spPr>
                    <a:xfrm>
                      <a:off x="0" y="0"/>
                      <a:ext cx="5731510" cy="3796626"/>
                    </a:xfrm>
                    <a:prstGeom prst="rect">
                      <a:avLst/>
                    </a:prstGeom>
                  </pic:spPr>
                </pic:pic>
              </a:graphicData>
            </a:graphic>
          </wp:inline>
        </w:drawing>
      </w:r>
    </w:p>
    <w:p w14:paraId="622B2EC7" w14:textId="68C0C307" w:rsidR="00D145FD" w:rsidRPr="00DE423A" w:rsidRDefault="00D145FD" w:rsidP="00D145FD">
      <w:pPr>
        <w:pStyle w:val="Caption"/>
        <w:jc w:val="center"/>
      </w:pPr>
      <w:r w:rsidRPr="00E12652">
        <w:t xml:space="preserve">Figure </w:t>
      </w:r>
      <w:r w:rsidRPr="00E12652">
        <w:fldChar w:fldCharType="begin"/>
      </w:r>
      <w:r w:rsidRPr="00E12652">
        <w:instrText xml:space="preserve"> SEQ Figure \* ARABIC </w:instrText>
      </w:r>
      <w:r w:rsidRPr="00E12652">
        <w:fldChar w:fldCharType="separate"/>
      </w:r>
      <w:r w:rsidR="008F6D12" w:rsidRPr="00E12652">
        <w:rPr>
          <w:noProof/>
        </w:rPr>
        <w:t>22</w:t>
      </w:r>
      <w:r w:rsidRPr="00E12652">
        <w:fldChar w:fldCharType="end"/>
      </w:r>
      <w:r w:rsidRPr="00E12652">
        <w:t xml:space="preserve"> </w:t>
      </w:r>
      <w:r w:rsidR="00697F23" w:rsidRPr="00E12652">
        <w:t>–</w:t>
      </w:r>
      <w:r w:rsidRPr="00E12652">
        <w:t xml:space="preserve"> </w:t>
      </w:r>
      <w:r w:rsidR="00E12652" w:rsidRPr="00E12652">
        <w:t xml:space="preserve">The results of a 10% </w:t>
      </w:r>
      <w:r w:rsidR="00E12652">
        <w:t>step size</w:t>
      </w:r>
      <w:r w:rsidR="00E12652" w:rsidRPr="00E12652">
        <w:t xml:space="preserve"> brute-force search through all molar fractions</w:t>
      </w:r>
      <w:r w:rsidR="00AF06D3">
        <w:t xml:space="preserve"> at potentials from 0.1 to 0.35 V</w:t>
      </w:r>
      <w:r w:rsidR="00E12652">
        <w:t xml:space="preserve">. The molar fraction of the most active simulated HEA surface </w:t>
      </w:r>
      <w:r w:rsidR="00AF06D3">
        <w:t>at each potential is shown.</w:t>
      </w:r>
      <w:r w:rsidR="00E12652">
        <w:t xml:space="preserve"> </w:t>
      </w:r>
      <w:r w:rsidR="00AF06D3">
        <w:t xml:space="preserve">The percentage of active sites for the best molar fraction is </w:t>
      </w:r>
      <w:r w:rsidR="00AF06D3" w:rsidRPr="00DE423A">
        <w:t xml:space="preserve">shown </w:t>
      </w:r>
      <w:r w:rsidR="00E57D10" w:rsidRPr="00DE423A">
        <w:t xml:space="preserve">for each potential. </w:t>
      </w:r>
      <w:r w:rsidR="00E524EF" w:rsidRPr="00DE423A">
        <w:t xml:space="preserve">The open-circuit fuel cell potential based on a cathode potential for 0.9 V vs RHE for ORR is shown for each potential. </w:t>
      </w:r>
      <w:r w:rsidR="00E413D4" w:rsidRPr="00DE423A">
        <w:t xml:space="preserve">The power per site is a result of the current density and open-circuit fuel cell potential. </w:t>
      </w:r>
      <w:r w:rsidR="00775A81" w:rsidRPr="00DE423A">
        <w:t xml:space="preserve">Four select potentials marked with bold text are chosen for further examination. </w:t>
      </w:r>
    </w:p>
    <w:p w14:paraId="4DE84286" w14:textId="6B6B77F4" w:rsidR="00D145FD" w:rsidRPr="007255EA" w:rsidRDefault="005E614C" w:rsidP="00D145FD">
      <w:r w:rsidRPr="00DE423A">
        <w:t xml:space="preserve">In figure 22, the </w:t>
      </w:r>
      <w:r w:rsidR="00DE423A" w:rsidRPr="00DE423A">
        <w:t xml:space="preserve">results of the brute-force search </w:t>
      </w:r>
      <w:r w:rsidR="00DE423A">
        <w:t>are shown</w:t>
      </w:r>
      <w:r w:rsidR="000F181A">
        <w:t xml:space="preserve">, with each potential showing the most active composition for a HEA. </w:t>
      </w:r>
      <w:r w:rsidR="006350D0">
        <w:t>As the anode potential decreases, th</w:t>
      </w:r>
      <w:r w:rsidR="008D281C">
        <w:t xml:space="preserve">e percentage of active sites decreases consistently, </w:t>
      </w:r>
      <w:r w:rsidR="006350D0">
        <w:t xml:space="preserve">while the </w:t>
      </w:r>
      <w:r w:rsidR="002A7702">
        <w:t>open-circuit fuel cell potential increases, increasing the efficiency of the fuel cell</w:t>
      </w:r>
      <w:r w:rsidR="008D281C">
        <w:t>.</w:t>
      </w:r>
      <w:r w:rsidR="00493F20">
        <w:t xml:space="preserve"> The open-circuit fuel cell potential </w:t>
      </w:r>
      <w:r w:rsidR="00247B24">
        <w:t xml:space="preserve">is calculated as the difference between </w:t>
      </w:r>
      <w:r w:rsidR="0050738D">
        <w:t xml:space="preserve">the anode potential and the cathode potential for ORR, which is assumed to be 0.9 V in the optimistic scenario. </w:t>
      </w:r>
      <w:r w:rsidR="00C57532">
        <w:t xml:space="preserve">From 0.30 V and down, </w:t>
      </w:r>
      <w:r w:rsidR="006416D5">
        <w:t xml:space="preserve">the percentage of active sites </w:t>
      </w:r>
      <w:r w:rsidR="000C5796">
        <w:t xml:space="preserve">decreases faster than </w:t>
      </w:r>
      <w:r w:rsidR="00493F20">
        <w:t>the open-circuit fuel cell potential decreases</w:t>
      </w:r>
      <w:r w:rsidR="003A2120">
        <w:t xml:space="preserve">, leading to decreasing power per site. </w:t>
      </w:r>
      <w:r w:rsidR="009B3896">
        <w:t xml:space="preserve">The power per site is the product of the open-circuit fuel cell potential and the current density, with </w:t>
      </w:r>
      <w:r w:rsidR="00D0650A">
        <w:t>the</w:t>
      </w:r>
      <w:r w:rsidR="009B3896">
        <w:t xml:space="preserve"> current density estimation </w:t>
      </w:r>
      <w:r w:rsidR="00D0650A">
        <w:t xml:space="preserve">used in this work </w:t>
      </w:r>
      <w:r w:rsidR="009B3896">
        <w:t>equal to the fraction of active on-top sites.</w:t>
      </w:r>
      <w:r w:rsidR="008205D5">
        <w:t xml:space="preserve"> </w:t>
      </w:r>
      <w:r w:rsidR="000F181A">
        <w:t xml:space="preserve">The molar fractions show that the </w:t>
      </w:r>
      <w:r w:rsidR="008D281C">
        <w:t xml:space="preserve">optimal </w:t>
      </w:r>
      <w:r w:rsidR="000F181A">
        <w:t xml:space="preserve">Pt content decreases as the </w:t>
      </w:r>
      <w:r w:rsidR="008D281C">
        <w:t>potential decreases</w:t>
      </w:r>
      <w:r w:rsidR="008205D5">
        <w:t xml:space="preserve">, in an effort to avoid CO-poisoning. </w:t>
      </w:r>
      <w:r w:rsidR="007255EA">
        <w:t xml:space="preserve">The </w:t>
      </w:r>
      <w:r w:rsidR="00CE2BE4">
        <w:t xml:space="preserve">analysis poses a tradeoff between power and efficiency, as no molar fraction possesses superior power and efficiency. </w:t>
      </w:r>
      <w:r w:rsidR="00960F20">
        <w:t xml:space="preserve">Four potentials are chosen for further </w:t>
      </w:r>
      <w:r w:rsidR="00DC4751">
        <w:t>examination and</w:t>
      </w:r>
      <w:r w:rsidR="00960F20">
        <w:t xml:space="preserve"> represent four different </w:t>
      </w:r>
      <w:r w:rsidR="000F1AA0">
        <w:t>trade-offs between power and efficiency.</w:t>
      </w:r>
    </w:p>
    <w:p w14:paraId="624CE359" w14:textId="77777777" w:rsidR="00D145FD" w:rsidRDefault="00D145FD" w:rsidP="00D145FD">
      <w:pPr>
        <w:keepNext/>
      </w:pPr>
      <w:r>
        <w:rPr>
          <w:noProof/>
          <w:lang w:val="en-US"/>
        </w:rPr>
        <w:lastRenderedPageBreak/>
        <w:drawing>
          <wp:inline distT="0" distB="0" distL="0" distR="0" wp14:anchorId="2526DB97" wp14:editId="73563603">
            <wp:extent cx="5731510" cy="7500313"/>
            <wp:effectExtent l="0" t="0" r="0" b="5715"/>
            <wp:docPr id="1010878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78782" name="Picture 6"/>
                    <pic:cNvPicPr/>
                  </pic:nvPicPr>
                  <pic:blipFill>
                    <a:blip r:embed="rId32"/>
                    <a:stretch>
                      <a:fillRect/>
                    </a:stretch>
                  </pic:blipFill>
                  <pic:spPr>
                    <a:xfrm>
                      <a:off x="0" y="0"/>
                      <a:ext cx="5731510" cy="7500313"/>
                    </a:xfrm>
                    <a:prstGeom prst="rect">
                      <a:avLst/>
                    </a:prstGeom>
                  </pic:spPr>
                </pic:pic>
              </a:graphicData>
            </a:graphic>
          </wp:inline>
        </w:drawing>
      </w:r>
    </w:p>
    <w:p w14:paraId="3ABAB0EA" w14:textId="5B5A3E2B" w:rsidR="00D145FD" w:rsidRPr="00B07BE4" w:rsidRDefault="00D145FD" w:rsidP="00D145FD">
      <w:pPr>
        <w:pStyle w:val="Caption"/>
        <w:jc w:val="center"/>
      </w:pPr>
      <w:r w:rsidRPr="00B07BE4">
        <w:t xml:space="preserve">Figure </w:t>
      </w:r>
      <w:r w:rsidRPr="00B07BE4">
        <w:fldChar w:fldCharType="begin"/>
      </w:r>
      <w:r w:rsidRPr="00B07BE4">
        <w:instrText xml:space="preserve"> SEQ Figure \* ARABIC </w:instrText>
      </w:r>
      <w:r w:rsidRPr="00B07BE4">
        <w:fldChar w:fldCharType="separate"/>
      </w:r>
      <w:r w:rsidR="008F6D12" w:rsidRPr="00B07BE4">
        <w:rPr>
          <w:noProof/>
        </w:rPr>
        <w:t>23</w:t>
      </w:r>
      <w:r w:rsidRPr="00B07BE4">
        <w:fldChar w:fldCharType="end"/>
      </w:r>
      <w:r w:rsidRPr="00B07BE4">
        <w:t xml:space="preserve"> </w:t>
      </w:r>
      <w:r w:rsidR="00B07BE4" w:rsidRPr="00B07BE4">
        <w:t>–</w:t>
      </w:r>
      <w:r w:rsidRPr="00B07BE4">
        <w:t xml:space="preserve"> </w:t>
      </w:r>
      <w:r w:rsidR="00B07BE4" w:rsidRPr="00B07BE4">
        <w:t xml:space="preserve">A further examination of the four </w:t>
      </w:r>
      <w:r w:rsidR="00B07BE4">
        <w:t>chosen potentials</w:t>
      </w:r>
      <w:r w:rsidR="00CE6310">
        <w:t>, 0.31 V (1-row), 0.27 V (2-row), 0.21 (3-row), 0.16 (4-row)</w:t>
      </w:r>
      <w:r w:rsidR="002F3419">
        <w:t>. Very finely grained</w:t>
      </w:r>
      <w:r w:rsidR="00860C9C">
        <w:t>, 1% step</w:t>
      </w:r>
      <w:r w:rsidR="00BE6AAF">
        <w:t xml:space="preserve"> </w:t>
      </w:r>
      <w:r w:rsidR="00860C9C">
        <w:t>size (1a-3a) and 3% (4a),</w:t>
      </w:r>
      <w:r w:rsidR="002F3419">
        <w:t xml:space="preserve"> </w:t>
      </w:r>
      <w:r w:rsidR="00860C9C">
        <w:t>brute-force searches are plotted in ternary plots</w:t>
      </w:r>
      <w:r w:rsidR="008D5672">
        <w:t xml:space="preserve">, where the optimal molar fraction is marked with a black </w:t>
      </w:r>
      <w:r w:rsidR="009F3C66">
        <w:t>cross and</w:t>
      </w:r>
      <w:r w:rsidR="008D5672">
        <w:t xml:space="preserve"> shown in text. </w:t>
      </w:r>
      <w:r w:rsidR="009F3C66">
        <w:t xml:space="preserve">The binding energies of COOH and H are shown for the newly found optimal molar fractions </w:t>
      </w:r>
      <w:r w:rsidR="00157DB8">
        <w:t xml:space="preserve">with the potential-dependent correction shown </w:t>
      </w:r>
      <w:r w:rsidR="009F3C66">
        <w:t>(1b -</w:t>
      </w:r>
      <w:r w:rsidR="00157DB8">
        <w:t xml:space="preserve"> </w:t>
      </w:r>
      <w:r w:rsidR="009F3C66">
        <w:t>4b)</w:t>
      </w:r>
      <w:r w:rsidR="00157DB8">
        <w:t xml:space="preserve">. </w:t>
      </w:r>
      <w:r w:rsidR="003E5CF9">
        <w:t xml:space="preserve">The number </w:t>
      </w:r>
      <w:r w:rsidR="001E04A3">
        <w:t xml:space="preserve">of sites expected to be active, </w:t>
      </w:r>
      <w:r w:rsidR="00D57402">
        <w:t>inactive,</w:t>
      </w:r>
      <w:r w:rsidR="001E04A3">
        <w:t xml:space="preserve"> and blocked for the optimal surfaces at a smooth range of potentials without regard for prior potentials</w:t>
      </w:r>
      <w:r w:rsidR="005F6D75">
        <w:t xml:space="preserve"> are shown, with the potential the molar fraction was optimized for marked with a dotted line (1c-4c).</w:t>
      </w:r>
    </w:p>
    <w:p w14:paraId="4DF95772" w14:textId="2BA9F362" w:rsidR="007D0631" w:rsidRDefault="00257C11" w:rsidP="00D145FD">
      <w:r>
        <w:lastRenderedPageBreak/>
        <w:t xml:space="preserve">In figure 23, an analysis is made, based on the four optimal molar fractions at the four chosen potentials. </w:t>
      </w:r>
      <w:r w:rsidR="007D0631">
        <w:t xml:space="preserve">Initially, in column a, a brute-force search with </w:t>
      </w:r>
      <w:r w:rsidR="007C45A6">
        <w:t xml:space="preserve">finer step sizes, 1% (1-3a) and 3% (4a) was made in order to fine-tune the molar fractions. </w:t>
      </w:r>
      <w:r w:rsidR="005E38D9">
        <w:t>The resulting percentage</w:t>
      </w:r>
      <w:r w:rsidR="00E24625">
        <w:t>s</w:t>
      </w:r>
      <w:r w:rsidR="005E38D9">
        <w:t xml:space="preserve"> of active sites </w:t>
      </w:r>
      <w:r w:rsidR="00E24625">
        <w:t xml:space="preserve">are displayed in ternary plots, highlighting the changes in activity, as the molar fraction is altered. </w:t>
      </w:r>
      <w:r w:rsidR="007D074A">
        <w:t xml:space="preserve">A cross marks the optimal activity in the finer brute-force search, and the </w:t>
      </w:r>
      <w:r w:rsidR="008F4915">
        <w:t>most active molar fraction is written in the plot</w:t>
      </w:r>
      <w:r w:rsidR="00AC4F54">
        <w:t>. Common for all the newly found best molar fractions is, that they only improve their power per site on the third decimal compared to those found with a 10% molar fraction.</w:t>
      </w:r>
    </w:p>
    <w:p w14:paraId="6AD39FAA" w14:textId="4970F81A" w:rsidR="00F10848" w:rsidRDefault="00F10848" w:rsidP="00D145FD">
      <w:r>
        <w:t xml:space="preserve">In 1a, the brute-force </w:t>
      </w:r>
      <w:r w:rsidR="00902742">
        <w:t xml:space="preserve">search </w:t>
      </w:r>
      <w:r>
        <w:t>was made for Pt, Cu and Au, but at the potential of 0.31 V, there is no reason to include any other sites than Pt, because no H binds at 0.31 V, and hence CO-poisoning is not an issue.</w:t>
      </w:r>
      <w:r w:rsidR="0071016D">
        <w:t xml:space="preserve"> The most active molar fraction remains </w:t>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1.0</m:t>
            </m:r>
          </m:sub>
        </m:sSub>
      </m:oMath>
      <w:r w:rsidR="0071016D">
        <w:t>, all the way down to 0.305 V.</w:t>
      </w:r>
    </w:p>
    <w:p w14:paraId="5A0CC384" w14:textId="71CF7907" w:rsidR="0071016D" w:rsidRDefault="0071016D" w:rsidP="00D145FD">
      <w:r>
        <w:t xml:space="preserve">In </w:t>
      </w:r>
      <w:r w:rsidR="009266D5">
        <w:t>2a</w:t>
      </w:r>
      <w:r>
        <w:t xml:space="preserve">, the brute-force </w:t>
      </w:r>
      <w:r w:rsidR="00902742">
        <w:t xml:space="preserve">search </w:t>
      </w:r>
      <w:r>
        <w:t xml:space="preserve">was made for Pt, Cu and Au, but the optimal molar fraction </w:t>
      </w:r>
      <w:r w:rsidR="00DD478A">
        <w:t xml:space="preserve">at 0.27 V </w:t>
      </w:r>
      <w:r>
        <w:t xml:space="preserve">remains a PtCu </w:t>
      </w:r>
      <w:r w:rsidR="00902742">
        <w:t>bimetal</w:t>
      </w:r>
      <w:r>
        <w:t xml:space="preserve"> with the </w:t>
      </w:r>
      <w:r w:rsidR="00DD478A">
        <w:t xml:space="preserve">molar fraction </w:t>
      </w:r>
      <m:oMath>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0.41</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0.59</m:t>
            </m:r>
          </m:sub>
        </m:sSub>
      </m:oMath>
      <w:r w:rsidR="00A81B59">
        <w:t xml:space="preserve">. </w:t>
      </w:r>
    </w:p>
    <w:p w14:paraId="70438AC7" w14:textId="706C73EE" w:rsidR="00902742" w:rsidRDefault="00902742" w:rsidP="00D145FD">
      <w:r>
        <w:t xml:space="preserve">In </w:t>
      </w:r>
      <w:r w:rsidR="009266D5">
        <w:t>3a</w:t>
      </w:r>
      <w:r>
        <w:t xml:space="preserve">, the brute-force search was made for Pt, Cu and Ag, as Pt and Ag is in the original optimal molar fraction from the 5% search, and Cu added because it appears often in the optimal compositions, but the optimal molar fraction at 0.21 V remains a PtAg bimetal with the molar fraction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BF0433">
        <w:t>.</w:t>
      </w:r>
    </w:p>
    <w:p w14:paraId="12D2EA9B" w14:textId="2B6600E3" w:rsidR="009266D5" w:rsidRDefault="009266D5" w:rsidP="00D145FD">
      <w:r>
        <w:t xml:space="preserve">In 4a, the most active molar fraction of the 5% brute-force search was a quaternary alloy, and in the ternary plot of the 3% brute-force search with Pt, Cu, Ag and Au, one of the </w:t>
      </w:r>
      <w:r w:rsidR="007622F5">
        <w:t>axes</w:t>
      </w:r>
      <w:r>
        <w:t xml:space="preserve"> was set to Pt and Ag combined</w:t>
      </w:r>
      <w:r w:rsidR="00893FA4">
        <w:t xml:space="preserve">. </w:t>
      </w:r>
      <w:r w:rsidR="007622F5">
        <w:t xml:space="preserve">The optimal </w:t>
      </w:r>
      <w:r w:rsidR="00331A3B">
        <w:t xml:space="preserve">molar fraction at 0.16 V was found to be </w:t>
      </w:r>
      <w:r w:rsidR="00305B7A">
        <w:t xml:space="preserve">the quaternary alloy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rsidR="006851C2">
        <w:t>.</w:t>
      </w:r>
    </w:p>
    <w:p w14:paraId="41901C5E" w14:textId="11FA28B7" w:rsidR="00E1478F" w:rsidRDefault="0053317E" w:rsidP="00D145FD">
      <w:r>
        <w:t xml:space="preserve">In column b, the binding energies of the newly found optimal compositions are shown with </w:t>
      </w:r>
      <w:r w:rsidR="00171114">
        <w:t xml:space="preserve">two lines representing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 eV</m:t>
        </m:r>
      </m:oMath>
      <w:r w:rsidR="00C47DB1">
        <w:t xml:space="preserve"> for COOH and H. </w:t>
      </w:r>
    </w:p>
    <w:p w14:paraId="0C9C8CC5" w14:textId="2407FE4F" w:rsidR="007661C3" w:rsidRDefault="00C47DB1" w:rsidP="007661C3">
      <w:r>
        <w:t xml:space="preserve">In column c, the </w:t>
      </w:r>
      <w:r w:rsidR="00CA40E1">
        <w:t xml:space="preserve">number of expected active, </w:t>
      </w:r>
      <w:r w:rsidR="00AB6FC9">
        <w:t>inactive,</w:t>
      </w:r>
      <w:r w:rsidR="00CA40E1">
        <w:t xml:space="preserve"> and blocked sites </w:t>
      </w:r>
      <w:r w:rsidR="00E05DCA">
        <w:t xml:space="preserve">are shown at each potential, only based on the binding energies at the specific potential, not regarding history of </w:t>
      </w:r>
      <w:r w:rsidR="00EE41DA">
        <w:t xml:space="preserve">where the potential has been earlier, for example carrying CO from previous lower potentials. </w:t>
      </w:r>
      <w:r w:rsidR="00AB6FC9">
        <w:t xml:space="preserve">In these plots, </w:t>
      </w:r>
      <w:r w:rsidR="00F83C56">
        <w:t>the timing and scale of the CO-poisoning can be seen in the area at the red curve. At 0.31 V in 1c it is clear why a pure Pt surface is the optimal composition, as Pt doesn’t poison at that potential.</w:t>
      </w:r>
      <w:r w:rsidR="00A7235F">
        <w:t xml:space="preserve"> </w:t>
      </w:r>
      <w:r w:rsidR="00052C67">
        <w:t xml:space="preserve">At 0.26 V in 2c the first compromise between Pt, which is required for active sites at that potential, and Cu that perturbs the surface to provide </w:t>
      </w:r>
      <w:r w:rsidR="00115355">
        <w:t xml:space="preserve">weaker binding </w:t>
      </w:r>
      <w:r w:rsidR="000E0975">
        <w:t xml:space="preserve">hollow sites. </w:t>
      </w:r>
      <w:r w:rsidR="009E59B9">
        <w:t>At 0.21 V in 3c, the Pt content is even</w:t>
      </w:r>
      <w:r w:rsidR="00FE575C">
        <w:t xml:space="preserve"> </w:t>
      </w:r>
      <w:r w:rsidR="009E59B9">
        <w:t xml:space="preserve">lower to balance </w:t>
      </w:r>
      <w:r w:rsidR="00FE575C">
        <w:t>the number of possible FAOR active sites and blocked sites.</w:t>
      </w:r>
      <w:r w:rsidR="00D113F7">
        <w:t xml:space="preserve"> At 0.16 V avoiding CO-poisoning is extremely hard, </w:t>
      </w:r>
      <w:r w:rsidR="008C20FD">
        <w:t xml:space="preserve">and the resulting </w:t>
      </w:r>
      <w:r w:rsidR="00BF7308">
        <w:t xml:space="preserve">optimal molar fraction uses </w:t>
      </w:r>
      <w:r w:rsidR="0038381E">
        <w:t xml:space="preserve">even less Pt and four metals to widen the </w:t>
      </w:r>
      <w:r w:rsidR="00ED5749">
        <w:t xml:space="preserve">binding energies as much as </w:t>
      </w:r>
      <w:r w:rsidR="00ED5749">
        <w:lastRenderedPageBreak/>
        <w:t xml:space="preserve">possible to push a small fraction of the binding energies down into the right corner </w:t>
      </w:r>
      <w:r w:rsidR="00ED328F">
        <w:t xml:space="preserve">under the </w:t>
      </w:r>
      <m:oMath>
        <m:r>
          <m:rPr>
            <m:sty m:val="p"/>
          </m:rPr>
          <w:rPr>
            <w:rFonts w:ascii="Cambria Math" w:hAnsi="Cambria Math"/>
          </w:rPr>
          <m:t>Δ</m:t>
        </m:r>
        <m:sSub>
          <m:sSubPr>
            <m:ctrlPr>
              <w:rPr>
                <w:rFonts w:ascii="Cambria Math" w:hAnsi="Cambria Math"/>
                <w:i/>
              </w:rPr>
            </m:ctrlPr>
          </m:sSub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ads</m:t>
                </m:r>
              </m:e>
            </m:sPre>
          </m:sub>
        </m:sSub>
        <m:r>
          <w:rPr>
            <w:rFonts w:ascii="Cambria Math" w:hAnsi="Cambria Math"/>
          </w:rPr>
          <m:t>=0</m:t>
        </m:r>
      </m:oMath>
      <w:r w:rsidR="00ED328F">
        <w:t xml:space="preserve"> cross </w:t>
      </w:r>
      <w:r w:rsidR="00ED5749">
        <w:t>in 4b.</w:t>
      </w:r>
    </w:p>
    <w:p w14:paraId="29333349" w14:textId="685C1F15" w:rsidR="00405A87" w:rsidRPr="007661C3" w:rsidRDefault="00405A87" w:rsidP="007661C3">
      <w:r>
        <w:t xml:space="preserve">From the pure Pt catalyst at an anode potential of 0.31 V, the efficiency can be increased by </w:t>
      </w:r>
      <m:oMath>
        <m:f>
          <m:fPr>
            <m:ctrlPr>
              <w:rPr>
                <w:rFonts w:ascii="Cambria Math" w:hAnsi="Cambria Math"/>
                <w:i/>
              </w:rPr>
            </m:ctrlPr>
          </m:fPr>
          <m:num>
            <m:r>
              <w:rPr>
                <w:rFonts w:ascii="Cambria Math" w:hAnsi="Cambria Math"/>
              </w:rPr>
              <m:t>0.74-0.59</m:t>
            </m:r>
          </m:num>
          <m:den>
            <m:r>
              <w:rPr>
                <w:rFonts w:ascii="Cambria Math" w:hAnsi="Cambria Math"/>
              </w:rPr>
              <m:t>0.59</m:t>
            </m:r>
          </m:den>
        </m:f>
        <m:r>
          <w:rPr>
            <w:rFonts w:ascii="Cambria Math" w:hAnsi="Cambria Math"/>
          </w:rPr>
          <m:t>*100 %=25.4 %</m:t>
        </m:r>
      </m:oMath>
      <w:r>
        <w:t>, while reducing the power per site to 1/42</w:t>
      </w:r>
      <w:r w:rsidRPr="00405A87">
        <w:rPr>
          <w:vertAlign w:val="superscript"/>
        </w:rPr>
        <w:t>th</w:t>
      </w:r>
      <w:r>
        <w:t xml:space="preserve"> (0.59 to 0.014), by going to 0.16 V with a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0.27</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0.12</m:t>
            </m:r>
          </m:sub>
        </m:sSub>
        <m:r>
          <w:rPr>
            <w:rFonts w:ascii="Cambria Math" w:hAnsi="Cambria Math"/>
          </w:rPr>
          <m:t>C</m:t>
        </m:r>
        <m:sSub>
          <m:sSubPr>
            <m:ctrlPr>
              <w:rPr>
                <w:rFonts w:ascii="Cambria Math" w:hAnsi="Cambria Math"/>
                <w:i/>
              </w:rPr>
            </m:ctrlPr>
          </m:sSubPr>
          <m:e>
            <m:r>
              <w:rPr>
                <w:rFonts w:ascii="Cambria Math" w:hAnsi="Cambria Math"/>
              </w:rPr>
              <m:t>u</m:t>
            </m:r>
          </m:e>
          <m:sub>
            <m:r>
              <w:rPr>
                <w:rFonts w:ascii="Cambria Math" w:hAnsi="Cambria Math"/>
              </w:rPr>
              <m:t>0.33</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0.27</m:t>
            </m:r>
          </m:sub>
        </m:sSub>
      </m:oMath>
      <w:r>
        <w:t xml:space="preserve"> catalyst. Alternatively, </w:t>
      </w:r>
      <w:r w:rsidR="00AC4F54">
        <w:t xml:space="preserve">a </w:t>
      </w:r>
      <m:oMath>
        <m:f>
          <m:fPr>
            <m:ctrlPr>
              <w:rPr>
                <w:rFonts w:ascii="Cambria Math" w:hAnsi="Cambria Math"/>
                <w:i/>
              </w:rPr>
            </m:ctrlPr>
          </m:fPr>
          <m:num>
            <m:r>
              <w:rPr>
                <w:rFonts w:ascii="Cambria Math" w:hAnsi="Cambria Math"/>
              </w:rPr>
              <m:t>0.69-0.59</m:t>
            </m:r>
          </m:num>
          <m:den>
            <m:r>
              <w:rPr>
                <w:rFonts w:ascii="Cambria Math" w:hAnsi="Cambria Math"/>
              </w:rPr>
              <m:t>0.59</m:t>
            </m:r>
          </m:den>
        </m:f>
        <m:r>
          <w:rPr>
            <w:rFonts w:ascii="Cambria Math" w:hAnsi="Cambria Math"/>
          </w:rPr>
          <m:t>*100 %=17%</m:t>
        </m:r>
      </m:oMath>
      <w:r w:rsidR="006F301A">
        <w:t xml:space="preserve"> </w:t>
      </w:r>
      <w:r w:rsidR="00AC4F54">
        <w:t xml:space="preserve">increase of </w:t>
      </w:r>
      <w:r w:rsidR="00495DA2">
        <w:t xml:space="preserve">the </w:t>
      </w:r>
      <w:r w:rsidR="00AC4F54">
        <w:t>open-circuit fuel cell potential can be achieved at an anode potential of 0.21 V w</w:t>
      </w:r>
      <w:r w:rsidR="00661636">
        <w:t>hile only reducing the power to</w:t>
      </w:r>
      <w:r w:rsidR="00E430F7">
        <w:t xml:space="preserve"> </w:t>
      </w:r>
      <w:r w:rsidR="006F301A">
        <w:t>≈1/5</w:t>
      </w:r>
      <w:r w:rsidR="006F301A" w:rsidRPr="006F301A">
        <w:rPr>
          <w:vertAlign w:val="superscript"/>
        </w:rPr>
        <w:t>th</w:t>
      </w:r>
      <w:r w:rsidR="006F301A">
        <w:t xml:space="preserve">  </w:t>
      </w:r>
      <w:r w:rsidR="00E430F7">
        <w:t xml:space="preserve">with the </w:t>
      </w:r>
      <m:oMath>
        <m:r>
          <w:rPr>
            <w:rFonts w:ascii="Cambria Math" w:hAnsi="Cambria Math"/>
          </w:rPr>
          <m:t>A</m:t>
        </m:r>
        <m:sSub>
          <m:sSubPr>
            <m:ctrlPr>
              <w:rPr>
                <w:rFonts w:ascii="Cambria Math" w:hAnsi="Cambria Math"/>
                <w:i/>
              </w:rPr>
            </m:ctrlPr>
          </m:sSubPr>
          <m:e>
            <m:r>
              <w:rPr>
                <w:rFonts w:ascii="Cambria Math" w:hAnsi="Cambria Math"/>
              </w:rPr>
              <m:t>g</m:t>
            </m:r>
          </m:e>
          <m:sub>
            <m:r>
              <w:rPr>
                <w:rFonts w:ascii="Cambria Math" w:hAnsi="Cambria Math"/>
              </w:rPr>
              <m:t>0.69</m:t>
            </m:r>
          </m:sub>
        </m:sSub>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0.31</m:t>
            </m:r>
          </m:sub>
        </m:sSub>
      </m:oMath>
      <w:r w:rsidR="009800D5">
        <w:t xml:space="preserve"> catalyst.</w:t>
      </w:r>
    </w:p>
    <w:p w14:paraId="293FA3D3" w14:textId="36BC8CDC" w:rsidR="00571447" w:rsidRDefault="00792E14" w:rsidP="00225124">
      <w:pPr>
        <w:pStyle w:val="Heading2"/>
      </w:pPr>
      <w:bookmarkStart w:id="63" w:name="_Toc149309152"/>
      <w:r>
        <w:t xml:space="preserve">Searching for the best </w:t>
      </w:r>
      <w:r w:rsidR="005C0102">
        <w:t>single-site structured surfaces at different potentials</w:t>
      </w:r>
      <w:bookmarkEnd w:id="63"/>
    </w:p>
    <w:p w14:paraId="4E7C0F86" w14:textId="0A1416E2" w:rsidR="00A56828" w:rsidRDefault="009F2977" w:rsidP="008F12AE">
      <w:pPr>
        <w:rPr>
          <w:lang w:val="en-US"/>
        </w:rPr>
      </w:pPr>
      <w:r>
        <w:rPr>
          <w:lang w:val="en-US"/>
        </w:rPr>
        <w:t>Single-sites have been hypothesized to have a resistance to CO-poisoning while at the same time providing good sites for FAOR. In order to evaluate this for fcc(111) single-site structures as described in this work, a</w:t>
      </w:r>
      <w:r w:rsidR="000F461B">
        <w:rPr>
          <w:lang w:val="en-US"/>
        </w:rPr>
        <w:t xml:space="preserve">ll single-site structured surfaces from </w:t>
      </w:r>
      <w:r w:rsidR="00D52729">
        <w:rPr>
          <w:lang w:val="en-US"/>
        </w:rPr>
        <w:t>figure 20 were tested with the same activity estimation routine at the four selected potentials.</w:t>
      </w:r>
      <w:r>
        <w:rPr>
          <w:lang w:val="en-US"/>
        </w:rPr>
        <w:t xml:space="preserve"> </w:t>
      </w:r>
      <w:r w:rsidR="00C3027F">
        <w:rPr>
          <w:lang w:val="en-US"/>
        </w:rPr>
        <w:t xml:space="preserve">Although </w:t>
      </w:r>
      <w:r w:rsidR="00476A2A">
        <w:rPr>
          <w:lang w:val="en-US"/>
        </w:rPr>
        <w:t xml:space="preserve">these surfaces are only theoretical, and not </w:t>
      </w:r>
      <w:r w:rsidR="0020012D">
        <w:rPr>
          <w:lang w:val="en-US"/>
        </w:rPr>
        <w:t>synthesizable in a laboratory, due to the low entropy of the top layer, t</w:t>
      </w:r>
      <w:r w:rsidR="00476A2A">
        <w:rPr>
          <w:lang w:val="en-US"/>
        </w:rPr>
        <w:t>hey serve to display the possibilities of single-site structures</w:t>
      </w:r>
      <w:r w:rsidR="0020012D">
        <w:rPr>
          <w:lang w:val="en-US"/>
        </w:rPr>
        <w:t>.</w:t>
      </w:r>
    </w:p>
    <w:p w14:paraId="5DBA7112" w14:textId="77777777" w:rsidR="008F6D12" w:rsidRDefault="008F6D12" w:rsidP="008F6D12">
      <w:pPr>
        <w:keepNext/>
        <w:jc w:val="center"/>
      </w:pPr>
      <w:r>
        <w:rPr>
          <w:noProof/>
          <w:lang w:val="en-US"/>
        </w:rPr>
        <w:lastRenderedPageBreak/>
        <w:drawing>
          <wp:inline distT="0" distB="0" distL="0" distR="0" wp14:anchorId="6E682366" wp14:editId="7EA86248">
            <wp:extent cx="4210804" cy="8069394"/>
            <wp:effectExtent l="0" t="0" r="5715" b="0"/>
            <wp:docPr id="1873545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5586" name="Picture 2"/>
                    <pic:cNvPicPr/>
                  </pic:nvPicPr>
                  <pic:blipFill>
                    <a:blip r:embed="rId33"/>
                    <a:stretch>
                      <a:fillRect/>
                    </a:stretch>
                  </pic:blipFill>
                  <pic:spPr>
                    <a:xfrm>
                      <a:off x="0" y="0"/>
                      <a:ext cx="4210804" cy="8069394"/>
                    </a:xfrm>
                    <a:prstGeom prst="rect">
                      <a:avLst/>
                    </a:prstGeom>
                  </pic:spPr>
                </pic:pic>
              </a:graphicData>
            </a:graphic>
          </wp:inline>
        </w:drawing>
      </w:r>
    </w:p>
    <w:p w14:paraId="6C7B1584" w14:textId="36BB668B" w:rsidR="008F6D12" w:rsidRDefault="008F6D12" w:rsidP="008F6D12">
      <w:pPr>
        <w:pStyle w:val="Caption"/>
        <w:jc w:val="center"/>
        <w:rPr>
          <w:lang w:val="en-US"/>
        </w:rPr>
      </w:pPr>
      <w:r>
        <w:t xml:space="preserve">Figure </w:t>
      </w:r>
      <w:r>
        <w:fldChar w:fldCharType="begin"/>
      </w:r>
      <w:r>
        <w:instrText xml:space="preserve"> SEQ Figure \* ARABIC </w:instrText>
      </w:r>
      <w:r>
        <w:fldChar w:fldCharType="separate"/>
      </w:r>
      <w:r>
        <w:rPr>
          <w:noProof/>
        </w:rPr>
        <w:t>24</w:t>
      </w:r>
      <w:r>
        <w:fldChar w:fldCharType="end"/>
      </w:r>
      <w:r>
        <w:t xml:space="preserve"> </w:t>
      </w:r>
      <w:r w:rsidR="008E4A85">
        <w:t>–</w:t>
      </w:r>
      <w:r>
        <w:t xml:space="preserve"> </w:t>
      </w:r>
      <w:r w:rsidR="001559B0">
        <w:t xml:space="preserve">The predicted binding energies of COOH and H </w:t>
      </w:r>
      <w:r w:rsidR="00A30EBB">
        <w:t xml:space="preserve">on the optimal single-site structured surfaces at each of the four select potentials </w:t>
      </w:r>
      <w:r w:rsidR="008E4A85">
        <w:t>(1a-4a).</w:t>
      </w:r>
      <w:r w:rsidR="00BC7A77">
        <w:t xml:space="preserve"> The number of sites expected to be active, inactive, and blocked for the optimal surfaces at a smooth range of potentials without regard for prior potentials are shown, with the potential th</w:t>
      </w:r>
      <w:r w:rsidR="00E51E93">
        <w:t xml:space="preserve">at the single-site structured surface was </w:t>
      </w:r>
      <w:r w:rsidR="00BC7A77">
        <w:t>optimized for marked with a dotted line (1</w:t>
      </w:r>
      <w:r w:rsidR="00F20ABB">
        <w:t>b</w:t>
      </w:r>
      <w:r w:rsidR="00BC7A77">
        <w:t>-4</w:t>
      </w:r>
      <w:r w:rsidR="00F20ABB">
        <w:t>b</w:t>
      </w:r>
      <w:r w:rsidR="00BC7A77">
        <w:t>).</w:t>
      </w:r>
    </w:p>
    <w:p w14:paraId="2E644CEB" w14:textId="3CA9375F" w:rsidR="00D145FD" w:rsidRDefault="001A4183" w:rsidP="00D145FD">
      <w:pPr>
        <w:rPr>
          <w:lang w:val="en-US"/>
        </w:rPr>
      </w:pPr>
      <w:r>
        <w:rPr>
          <w:lang w:val="en-US"/>
        </w:rPr>
        <w:lastRenderedPageBreak/>
        <w:t xml:space="preserve">In figure 24, the </w:t>
      </w:r>
      <w:r w:rsidR="00E97F61">
        <w:rPr>
          <w:lang w:val="en-US"/>
        </w:rPr>
        <w:t xml:space="preserve">most active </w:t>
      </w:r>
      <w:r w:rsidR="0099470D">
        <w:rPr>
          <w:lang w:val="en-US"/>
        </w:rPr>
        <w:t xml:space="preserve">single-site structured surfaces </w:t>
      </w:r>
      <w:r w:rsidR="0024332C">
        <w:rPr>
          <w:lang w:val="en-US"/>
        </w:rPr>
        <w:t xml:space="preserve">at each of the four selected potentials </w:t>
      </w:r>
      <w:r w:rsidR="0099470D">
        <w:rPr>
          <w:lang w:val="en-US"/>
        </w:rPr>
        <w:t xml:space="preserve">are highlighted. </w:t>
      </w:r>
      <w:r w:rsidR="0024332C">
        <w:rPr>
          <w:lang w:val="en-US"/>
        </w:rPr>
        <w:t xml:space="preserve">In column a, the binding energies of COOH and H are shown. Due to the </w:t>
      </w:r>
      <w:r w:rsidR="00EA0261">
        <w:rPr>
          <w:lang w:val="en-US"/>
        </w:rPr>
        <w:t xml:space="preserve">ordering of the top layer, fewer unique sites exist and therefore fewer unique binding energies. </w:t>
      </w:r>
      <w:r w:rsidR="00F00E96">
        <w:rPr>
          <w:lang w:val="en-US"/>
        </w:rPr>
        <w:t xml:space="preserve">This in turn creates sharp changes in the number of active, </w:t>
      </w:r>
      <w:r w:rsidR="00DA4B62">
        <w:rPr>
          <w:lang w:val="en-US"/>
        </w:rPr>
        <w:t>inactive,</w:t>
      </w:r>
      <w:r w:rsidR="00F00E96">
        <w:rPr>
          <w:lang w:val="en-US"/>
        </w:rPr>
        <w:t xml:space="preserve"> and blocked sites, as shown in column b. </w:t>
      </w:r>
      <w:r w:rsidR="006057FF">
        <w:rPr>
          <w:lang w:val="en-US"/>
        </w:rPr>
        <w:t>For the Pt</w:t>
      </w:r>
      <w:r w:rsidR="003B781F">
        <w:rPr>
          <w:lang w:val="en-US"/>
        </w:rPr>
        <w:t>Cu</w:t>
      </w:r>
      <w:r w:rsidR="006057FF">
        <w:rPr>
          <w:lang w:val="en-US"/>
        </w:rPr>
        <w:t xml:space="preserve"> </w:t>
      </w:r>
      <w:r w:rsidR="003B781F">
        <w:rPr>
          <w:lang w:val="en-US"/>
        </w:rPr>
        <w:t xml:space="preserve">single-site structured </w:t>
      </w:r>
      <w:r w:rsidR="006057FF">
        <w:rPr>
          <w:lang w:val="en-US"/>
        </w:rPr>
        <w:t xml:space="preserve">surface that is optimal </w:t>
      </w:r>
      <w:r w:rsidR="003B781F">
        <w:rPr>
          <w:lang w:val="en-US"/>
        </w:rPr>
        <w:t>at 0.31 V, 0.21 V, and 0.16 V, the energies are positioned in such a way that gives rise to i</w:t>
      </w:r>
      <w:r w:rsidR="001523CB">
        <w:rPr>
          <w:lang w:val="en-US"/>
        </w:rPr>
        <w:t>mpressively little CO-</w:t>
      </w:r>
      <w:r w:rsidR="003B781F">
        <w:rPr>
          <w:lang w:val="en-US"/>
        </w:rPr>
        <w:t xml:space="preserve">poisoning. This property would make it </w:t>
      </w:r>
      <w:r w:rsidR="001523CB">
        <w:rPr>
          <w:lang w:val="en-US"/>
        </w:rPr>
        <w:t>possible</w:t>
      </w:r>
      <w:r w:rsidR="003B781F">
        <w:rPr>
          <w:lang w:val="en-US"/>
        </w:rPr>
        <w:t xml:space="preserve"> to cycle down to</w:t>
      </w:r>
      <w:r w:rsidR="0017665A">
        <w:rPr>
          <w:lang w:val="en-US"/>
        </w:rPr>
        <w:t xml:space="preserve"> an anode potential of </w:t>
      </w:r>
      <w:r w:rsidR="003B781F">
        <w:rPr>
          <w:lang w:val="en-US"/>
        </w:rPr>
        <w:t>0.145 V, at an open-circuit fuel cell potential of 0.755 V</w:t>
      </w:r>
      <w:r w:rsidR="00AA6FC1">
        <w:rPr>
          <w:lang w:val="en-US"/>
        </w:rPr>
        <w:t xml:space="preserve"> and 0.05 arbitrary units of power,</w:t>
      </w:r>
      <w:r w:rsidR="003B781F">
        <w:rPr>
          <w:lang w:val="en-US"/>
        </w:rPr>
        <w:t xml:space="preserve"> </w:t>
      </w:r>
      <w:r w:rsidR="001523CB">
        <w:rPr>
          <w:lang w:val="en-US"/>
        </w:rPr>
        <w:t>while only poisoning under 4% of the P</w:t>
      </w:r>
      <w:r w:rsidR="00AA6FC1">
        <w:rPr>
          <w:lang w:val="en-US"/>
        </w:rPr>
        <w:t xml:space="preserve">t sites. </w:t>
      </w:r>
      <w:r w:rsidR="005C65DA">
        <w:rPr>
          <w:lang w:val="en-US"/>
        </w:rPr>
        <w:t xml:space="preserve">Above 0.305 V there would be no reason to use </w:t>
      </w:r>
      <w:r w:rsidR="00AC56C2">
        <w:rPr>
          <w:lang w:val="en-US"/>
        </w:rPr>
        <w:t xml:space="preserve">the theoretical </w:t>
      </w:r>
      <w:r w:rsidR="00DA4B62">
        <w:rPr>
          <w:lang w:val="en-US"/>
        </w:rPr>
        <w:t>single-site structured surfaces, since CO-poisoning is not an issue</w:t>
      </w:r>
      <w:r w:rsidR="005F68A9">
        <w:rPr>
          <w:lang w:val="en-US"/>
        </w:rPr>
        <w:t xml:space="preserve"> at those potentials, while</w:t>
      </w:r>
      <w:r w:rsidR="00DA4B62">
        <w:rPr>
          <w:lang w:val="en-US"/>
        </w:rPr>
        <w:t xml:space="preserve"> havin</w:t>
      </w:r>
      <w:r w:rsidR="005F68A9">
        <w:rPr>
          <w:lang w:val="en-US"/>
        </w:rPr>
        <w:t>g</w:t>
      </w:r>
      <w:r w:rsidR="00DA4B62">
        <w:rPr>
          <w:lang w:val="en-US"/>
        </w:rPr>
        <w:t xml:space="preserve"> as many Pt sites as possible will result in a more active catalyst.</w:t>
      </w:r>
    </w:p>
    <w:p w14:paraId="6076AC47" w14:textId="3CD44383" w:rsidR="00EC137B" w:rsidRDefault="006B3464" w:rsidP="006B3464">
      <w:pPr>
        <w:pStyle w:val="Heading2"/>
        <w:rPr>
          <w:lang w:val="en-US"/>
        </w:rPr>
      </w:pPr>
      <w:r>
        <w:rPr>
          <w:lang w:val="en-US"/>
        </w:rPr>
        <w:t>Comparing optimal HEA surfaces with single-site surfaces</w:t>
      </w:r>
    </w:p>
    <w:p w14:paraId="230A80BF" w14:textId="63B40DB4" w:rsidR="006B3464" w:rsidRPr="006B3464" w:rsidRDefault="006B3464" w:rsidP="006B3464">
      <w:pPr>
        <w:rPr>
          <w:lang w:val="en-US"/>
        </w:rPr>
      </w:pPr>
      <w:r>
        <w:rPr>
          <w:lang w:val="en-US"/>
        </w:rPr>
        <w:t>In the table above, the most active catalysts found with HEA and SS surfaces at each potential is shown with their molar fractions, percentage of active sites and power</w:t>
      </w:r>
      <w:r>
        <w:rPr>
          <w:lang w:val="en-US"/>
        </w:rPr>
        <w:t>.</w:t>
      </w:r>
    </w:p>
    <w:tbl>
      <w:tblPr>
        <w:tblStyle w:val="TableGrid"/>
        <w:tblW w:w="10060" w:type="dxa"/>
        <w:tblLayout w:type="fixed"/>
        <w:tblLook w:val="04A0" w:firstRow="1" w:lastRow="0" w:firstColumn="1" w:lastColumn="0" w:noHBand="0" w:noVBand="1"/>
      </w:tblPr>
      <w:tblGrid>
        <w:gridCol w:w="1555"/>
        <w:gridCol w:w="1559"/>
        <w:gridCol w:w="1417"/>
        <w:gridCol w:w="1418"/>
        <w:gridCol w:w="1417"/>
        <w:gridCol w:w="2694"/>
      </w:tblGrid>
      <w:tr w:rsidR="00814B8F" w14:paraId="36A11692" w14:textId="77777777" w:rsidTr="00814B8F">
        <w:tc>
          <w:tcPr>
            <w:tcW w:w="3114" w:type="dxa"/>
            <w:gridSpan w:val="2"/>
            <w:tcBorders>
              <w:top w:val="single" w:sz="4" w:space="0" w:color="auto"/>
              <w:left w:val="single" w:sz="4" w:space="0" w:color="auto"/>
            </w:tcBorders>
          </w:tcPr>
          <w:p w14:paraId="2D93C9D5" w14:textId="119C8592" w:rsidR="00855AE4" w:rsidRDefault="00855AE4" w:rsidP="00D145FD">
            <w:pPr>
              <w:rPr>
                <w:lang w:val="en-US"/>
              </w:rPr>
            </w:pPr>
            <w:r>
              <w:rPr>
                <w:lang w:val="en-US"/>
              </w:rPr>
              <w:t>Anode potential vs RHE</w:t>
            </w:r>
            <w:r w:rsidR="00C81F52">
              <w:rPr>
                <w:lang w:val="en-US"/>
              </w:rPr>
              <w:t xml:space="preserve"> [V]</w:t>
            </w:r>
            <w:r>
              <w:rPr>
                <w:lang w:val="en-US"/>
              </w:rPr>
              <w:t>:</w:t>
            </w:r>
          </w:p>
        </w:tc>
        <w:tc>
          <w:tcPr>
            <w:tcW w:w="1417" w:type="dxa"/>
            <w:tcBorders>
              <w:top w:val="single" w:sz="4" w:space="0" w:color="auto"/>
            </w:tcBorders>
          </w:tcPr>
          <w:p w14:paraId="29DBAFCD" w14:textId="5276AB3B" w:rsidR="00855AE4" w:rsidRDefault="00855AE4" w:rsidP="00D145FD">
            <w:pPr>
              <w:rPr>
                <w:lang w:val="en-US"/>
              </w:rPr>
            </w:pPr>
            <w:r>
              <w:rPr>
                <w:lang w:val="en-US"/>
              </w:rPr>
              <w:t>0.31</w:t>
            </w:r>
          </w:p>
        </w:tc>
        <w:tc>
          <w:tcPr>
            <w:tcW w:w="1418" w:type="dxa"/>
            <w:tcBorders>
              <w:top w:val="single" w:sz="4" w:space="0" w:color="auto"/>
            </w:tcBorders>
          </w:tcPr>
          <w:p w14:paraId="6BF42576" w14:textId="22502CFE" w:rsidR="00855AE4" w:rsidRDefault="00855AE4" w:rsidP="00D145FD">
            <w:pPr>
              <w:rPr>
                <w:lang w:val="en-US"/>
              </w:rPr>
            </w:pPr>
            <w:r>
              <w:rPr>
                <w:lang w:val="en-US"/>
              </w:rPr>
              <w:t>0.27</w:t>
            </w:r>
          </w:p>
        </w:tc>
        <w:tc>
          <w:tcPr>
            <w:tcW w:w="1417" w:type="dxa"/>
            <w:tcBorders>
              <w:top w:val="single" w:sz="4" w:space="0" w:color="auto"/>
              <w:bottom w:val="single" w:sz="4" w:space="0" w:color="auto"/>
            </w:tcBorders>
          </w:tcPr>
          <w:p w14:paraId="104DFF7B" w14:textId="6F5F0EF5" w:rsidR="00855AE4" w:rsidRDefault="00855AE4" w:rsidP="00D145FD">
            <w:pPr>
              <w:rPr>
                <w:lang w:val="en-US"/>
              </w:rPr>
            </w:pPr>
            <w:r>
              <w:rPr>
                <w:lang w:val="en-US"/>
              </w:rPr>
              <w:t>0.21</w:t>
            </w:r>
          </w:p>
        </w:tc>
        <w:tc>
          <w:tcPr>
            <w:tcW w:w="2694" w:type="dxa"/>
            <w:tcBorders>
              <w:top w:val="single" w:sz="4" w:space="0" w:color="auto"/>
              <w:right w:val="single" w:sz="4" w:space="0" w:color="auto"/>
            </w:tcBorders>
          </w:tcPr>
          <w:p w14:paraId="1B4EBC78" w14:textId="641085C1" w:rsidR="00855AE4" w:rsidRDefault="00855AE4" w:rsidP="00D145FD">
            <w:pPr>
              <w:rPr>
                <w:lang w:val="en-US"/>
              </w:rPr>
            </w:pPr>
            <w:r>
              <w:rPr>
                <w:lang w:val="en-US"/>
              </w:rPr>
              <w:t>0.16</w:t>
            </w:r>
          </w:p>
        </w:tc>
      </w:tr>
      <w:tr w:rsidR="00814B8F" w14:paraId="34E9A0D7" w14:textId="77777777" w:rsidTr="00814B8F">
        <w:tc>
          <w:tcPr>
            <w:tcW w:w="3114" w:type="dxa"/>
            <w:gridSpan w:val="2"/>
            <w:tcBorders>
              <w:left w:val="single" w:sz="4" w:space="0" w:color="auto"/>
              <w:bottom w:val="single" w:sz="4" w:space="0" w:color="auto"/>
            </w:tcBorders>
          </w:tcPr>
          <w:p w14:paraId="1B0E584B" w14:textId="2CD52D8A" w:rsidR="00855AE4" w:rsidRDefault="00855AE4" w:rsidP="00D145FD">
            <w:pPr>
              <w:rPr>
                <w:lang w:val="en-US"/>
              </w:rPr>
            </w:pPr>
            <w:r>
              <w:rPr>
                <w:lang w:val="en-US"/>
              </w:rPr>
              <w:t>Open-circuit fuel cell potential</w:t>
            </w:r>
            <w:r w:rsidR="00C81F52">
              <w:rPr>
                <w:lang w:val="en-US"/>
              </w:rPr>
              <w:t xml:space="preserve"> [V]</w:t>
            </w:r>
          </w:p>
        </w:tc>
        <w:tc>
          <w:tcPr>
            <w:tcW w:w="1417" w:type="dxa"/>
            <w:tcBorders>
              <w:bottom w:val="single" w:sz="4" w:space="0" w:color="auto"/>
            </w:tcBorders>
          </w:tcPr>
          <w:p w14:paraId="105DEC06" w14:textId="1EECF212" w:rsidR="00855AE4" w:rsidRDefault="00C81F52" w:rsidP="00D145FD">
            <w:pPr>
              <w:rPr>
                <w:lang w:val="en-US"/>
              </w:rPr>
            </w:pPr>
            <w:r>
              <w:rPr>
                <w:lang w:val="en-US"/>
              </w:rPr>
              <w:t>0.59</w:t>
            </w:r>
          </w:p>
        </w:tc>
        <w:tc>
          <w:tcPr>
            <w:tcW w:w="1418" w:type="dxa"/>
            <w:tcBorders>
              <w:bottom w:val="single" w:sz="4" w:space="0" w:color="auto"/>
            </w:tcBorders>
          </w:tcPr>
          <w:p w14:paraId="7E344D2F" w14:textId="648CDC85" w:rsidR="00855AE4" w:rsidRDefault="00112F02" w:rsidP="00D145FD">
            <w:pPr>
              <w:rPr>
                <w:lang w:val="en-US"/>
              </w:rPr>
            </w:pPr>
            <w:r>
              <w:rPr>
                <w:lang w:val="en-US"/>
              </w:rPr>
              <w:t>0.63</w:t>
            </w:r>
          </w:p>
        </w:tc>
        <w:tc>
          <w:tcPr>
            <w:tcW w:w="1417" w:type="dxa"/>
            <w:tcBorders>
              <w:bottom w:val="single" w:sz="4" w:space="0" w:color="auto"/>
            </w:tcBorders>
          </w:tcPr>
          <w:p w14:paraId="37820E51" w14:textId="159BCADA" w:rsidR="00855AE4" w:rsidRDefault="00112F02" w:rsidP="00D145FD">
            <w:pPr>
              <w:rPr>
                <w:lang w:val="en-US"/>
              </w:rPr>
            </w:pPr>
            <w:r>
              <w:rPr>
                <w:lang w:val="en-US"/>
              </w:rPr>
              <w:t>0.69</w:t>
            </w:r>
          </w:p>
        </w:tc>
        <w:tc>
          <w:tcPr>
            <w:tcW w:w="2694" w:type="dxa"/>
            <w:tcBorders>
              <w:bottom w:val="single" w:sz="4" w:space="0" w:color="auto"/>
              <w:right w:val="single" w:sz="4" w:space="0" w:color="auto"/>
            </w:tcBorders>
          </w:tcPr>
          <w:p w14:paraId="136C1837" w14:textId="1B42261E" w:rsidR="00855AE4" w:rsidRDefault="00112F02" w:rsidP="00D145FD">
            <w:pPr>
              <w:rPr>
                <w:lang w:val="en-US"/>
              </w:rPr>
            </w:pPr>
            <w:r>
              <w:rPr>
                <w:lang w:val="en-US"/>
              </w:rPr>
              <w:t>0.74</w:t>
            </w:r>
          </w:p>
        </w:tc>
      </w:tr>
      <w:tr w:rsidR="00814B8F" w14:paraId="08A3A5B1" w14:textId="77777777" w:rsidTr="00814B8F">
        <w:tc>
          <w:tcPr>
            <w:tcW w:w="1555" w:type="dxa"/>
            <w:vMerge w:val="restart"/>
            <w:tcBorders>
              <w:top w:val="single" w:sz="4" w:space="0" w:color="auto"/>
              <w:left w:val="single" w:sz="4" w:space="0" w:color="auto"/>
            </w:tcBorders>
            <w:vAlign w:val="center"/>
          </w:tcPr>
          <w:p w14:paraId="5CEBA3BF" w14:textId="0C001B76" w:rsidR="00BA0901" w:rsidRDefault="00BA0901" w:rsidP="00790B67">
            <w:pPr>
              <w:jc w:val="center"/>
              <w:rPr>
                <w:lang w:val="en-US"/>
              </w:rPr>
            </w:pPr>
            <w:r>
              <w:rPr>
                <w:lang w:val="en-US"/>
              </w:rPr>
              <w:t>High-Entropy Alloys</w:t>
            </w:r>
          </w:p>
        </w:tc>
        <w:tc>
          <w:tcPr>
            <w:tcW w:w="1559" w:type="dxa"/>
            <w:tcBorders>
              <w:top w:val="single" w:sz="4" w:space="0" w:color="auto"/>
              <w:right w:val="single" w:sz="4" w:space="0" w:color="auto"/>
            </w:tcBorders>
          </w:tcPr>
          <w:p w14:paraId="76392F3C" w14:textId="48129BC3" w:rsidR="00BA0901" w:rsidRDefault="00BA0901" w:rsidP="00D145FD">
            <w:pPr>
              <w:rPr>
                <w:lang w:val="en-US"/>
              </w:rPr>
            </w:pPr>
            <w:r>
              <w:rPr>
                <w:lang w:val="en-US"/>
              </w:rPr>
              <w:t>Molar fraction</w:t>
            </w:r>
          </w:p>
        </w:tc>
        <w:tc>
          <w:tcPr>
            <w:tcW w:w="1417" w:type="dxa"/>
            <w:tcBorders>
              <w:top w:val="single" w:sz="4" w:space="0" w:color="auto"/>
              <w:left w:val="single" w:sz="4" w:space="0" w:color="auto"/>
            </w:tcBorders>
          </w:tcPr>
          <w:p w14:paraId="56F5C5E1" w14:textId="12437681" w:rsidR="00BA0901" w:rsidRPr="00755106" w:rsidRDefault="00755106" w:rsidP="00D145FD">
            <w:pPr>
              <w:rPr>
                <w:b/>
                <w:bCs/>
                <w:lang w:val="en-US"/>
              </w:rPr>
            </w:pPr>
            <m:oMathPara>
              <m:oMathParaPr>
                <m:jc m:val="center"/>
              </m:oMathParaPr>
              <m:oMath>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1.0</m:t>
                    </m:r>
                  </m:sub>
                </m:sSub>
              </m:oMath>
            </m:oMathPara>
          </w:p>
        </w:tc>
        <w:tc>
          <w:tcPr>
            <w:tcW w:w="1418" w:type="dxa"/>
            <w:tcBorders>
              <w:top w:val="single" w:sz="4" w:space="0" w:color="auto"/>
            </w:tcBorders>
          </w:tcPr>
          <w:p w14:paraId="2DB52D5E" w14:textId="3A224A33" w:rsidR="00BA0901" w:rsidRPr="00755106" w:rsidRDefault="00755106"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0.41</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0.59</m:t>
                    </m:r>
                  </m:sub>
                </m:sSub>
              </m:oMath>
            </m:oMathPara>
          </w:p>
        </w:tc>
        <w:tc>
          <w:tcPr>
            <w:tcW w:w="1417" w:type="dxa"/>
            <w:tcBorders>
              <w:top w:val="single" w:sz="4" w:space="0" w:color="auto"/>
            </w:tcBorders>
          </w:tcPr>
          <w:p w14:paraId="1A9A46D1" w14:textId="57C614B6" w:rsidR="00BA0901" w:rsidRDefault="00702CE0"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0.69</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0.31</m:t>
                    </m:r>
                  </m:sub>
                </m:sSub>
              </m:oMath>
            </m:oMathPara>
          </w:p>
        </w:tc>
        <w:tc>
          <w:tcPr>
            <w:tcW w:w="2694" w:type="dxa"/>
            <w:tcBorders>
              <w:top w:val="single" w:sz="4" w:space="0" w:color="auto"/>
              <w:right w:val="single" w:sz="4" w:space="0" w:color="auto"/>
            </w:tcBorders>
          </w:tcPr>
          <w:p w14:paraId="2B9B8756" w14:textId="6C0F49E8" w:rsidR="00BA0901" w:rsidRPr="00814B8F" w:rsidRDefault="00702CE0" w:rsidP="00D145FD">
            <w:pPr>
              <w:rPr>
                <w:lang w:val="en-US"/>
              </w:rPr>
            </w:pPr>
            <m:oMathPara>
              <m:oMathParaPr>
                <m:jc m:val="left"/>
              </m:oMathParaP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m:oMathPara>
          </w:p>
        </w:tc>
      </w:tr>
      <w:tr w:rsidR="00814B8F" w14:paraId="5817D4A6" w14:textId="77777777" w:rsidTr="00814B8F">
        <w:tc>
          <w:tcPr>
            <w:tcW w:w="1555" w:type="dxa"/>
            <w:vMerge/>
            <w:tcBorders>
              <w:left w:val="single" w:sz="4" w:space="0" w:color="auto"/>
            </w:tcBorders>
          </w:tcPr>
          <w:p w14:paraId="260F8442" w14:textId="77777777" w:rsidR="00BA0901" w:rsidRDefault="00BA0901" w:rsidP="00D145FD">
            <w:pPr>
              <w:rPr>
                <w:lang w:val="en-US"/>
              </w:rPr>
            </w:pPr>
          </w:p>
        </w:tc>
        <w:tc>
          <w:tcPr>
            <w:tcW w:w="1559" w:type="dxa"/>
            <w:tcBorders>
              <w:right w:val="single" w:sz="4" w:space="0" w:color="auto"/>
            </w:tcBorders>
          </w:tcPr>
          <w:p w14:paraId="5085281D" w14:textId="04887C2F" w:rsidR="00BA0901" w:rsidRDefault="00112F02" w:rsidP="00D145FD">
            <w:pPr>
              <w:rPr>
                <w:lang w:val="en-US"/>
              </w:rPr>
            </w:pPr>
            <w:r>
              <w:rPr>
                <w:lang w:val="en-US"/>
              </w:rPr>
              <w:t>Active sites (%)</w:t>
            </w:r>
          </w:p>
        </w:tc>
        <w:tc>
          <w:tcPr>
            <w:tcW w:w="1417" w:type="dxa"/>
            <w:tcBorders>
              <w:left w:val="single" w:sz="4" w:space="0" w:color="auto"/>
            </w:tcBorders>
          </w:tcPr>
          <w:p w14:paraId="3C51902C" w14:textId="63D38936" w:rsidR="00BA0901" w:rsidRPr="00755106" w:rsidRDefault="003A09B2" w:rsidP="00D145FD">
            <w:pPr>
              <w:rPr>
                <w:b/>
                <w:bCs/>
                <w:lang w:val="en-US"/>
              </w:rPr>
            </w:pPr>
            <w:r w:rsidRPr="00755106">
              <w:rPr>
                <w:b/>
                <w:bCs/>
                <w:lang w:val="en-US"/>
              </w:rPr>
              <w:t>100</w:t>
            </w:r>
          </w:p>
        </w:tc>
        <w:tc>
          <w:tcPr>
            <w:tcW w:w="1418" w:type="dxa"/>
          </w:tcPr>
          <w:p w14:paraId="2014CAAB" w14:textId="65277402" w:rsidR="00BA0901" w:rsidRPr="00755106" w:rsidRDefault="003A09B2" w:rsidP="00D145FD">
            <w:pPr>
              <w:rPr>
                <w:b/>
                <w:bCs/>
                <w:lang w:val="en-US"/>
              </w:rPr>
            </w:pPr>
            <w:r w:rsidRPr="00755106">
              <w:rPr>
                <w:b/>
                <w:bCs/>
                <w:lang w:val="en-US"/>
              </w:rPr>
              <w:t>35.8</w:t>
            </w:r>
          </w:p>
        </w:tc>
        <w:tc>
          <w:tcPr>
            <w:tcW w:w="1417" w:type="dxa"/>
          </w:tcPr>
          <w:p w14:paraId="58AFBE10" w14:textId="66501276" w:rsidR="00BA0901" w:rsidRDefault="003A09B2" w:rsidP="00D145FD">
            <w:pPr>
              <w:rPr>
                <w:lang w:val="en-US"/>
              </w:rPr>
            </w:pPr>
            <w:r>
              <w:rPr>
                <w:lang w:val="en-US"/>
              </w:rPr>
              <w:t>16.5</w:t>
            </w:r>
          </w:p>
        </w:tc>
        <w:tc>
          <w:tcPr>
            <w:tcW w:w="2694" w:type="dxa"/>
            <w:tcBorders>
              <w:right w:val="single" w:sz="4" w:space="0" w:color="auto"/>
            </w:tcBorders>
          </w:tcPr>
          <w:p w14:paraId="691B51A3" w14:textId="1F0AED7D" w:rsidR="00BA0901" w:rsidRDefault="003A09B2" w:rsidP="00D145FD">
            <w:pPr>
              <w:rPr>
                <w:lang w:val="en-US"/>
              </w:rPr>
            </w:pPr>
            <w:r>
              <w:rPr>
                <w:lang w:val="en-US"/>
              </w:rPr>
              <w:t>1.4</w:t>
            </w:r>
          </w:p>
        </w:tc>
      </w:tr>
      <w:tr w:rsidR="00814B8F" w14:paraId="5F4D9D4F" w14:textId="77777777" w:rsidTr="00814B8F">
        <w:tc>
          <w:tcPr>
            <w:tcW w:w="1555" w:type="dxa"/>
            <w:vMerge/>
            <w:tcBorders>
              <w:left w:val="single" w:sz="4" w:space="0" w:color="auto"/>
              <w:bottom w:val="single" w:sz="4" w:space="0" w:color="auto"/>
            </w:tcBorders>
          </w:tcPr>
          <w:p w14:paraId="4E3DEAB1" w14:textId="77777777" w:rsidR="00BA0901" w:rsidRDefault="00BA0901" w:rsidP="00D145FD">
            <w:pPr>
              <w:rPr>
                <w:lang w:val="en-US"/>
              </w:rPr>
            </w:pPr>
          </w:p>
        </w:tc>
        <w:tc>
          <w:tcPr>
            <w:tcW w:w="1559" w:type="dxa"/>
            <w:tcBorders>
              <w:bottom w:val="single" w:sz="4" w:space="0" w:color="auto"/>
              <w:right w:val="single" w:sz="4" w:space="0" w:color="auto"/>
            </w:tcBorders>
          </w:tcPr>
          <w:p w14:paraId="5BE0B1CC" w14:textId="073F4972" w:rsidR="00BA0901" w:rsidRDefault="009E107F" w:rsidP="00D145FD">
            <w:pPr>
              <w:rPr>
                <w:lang w:val="en-US"/>
              </w:rPr>
            </w:pPr>
            <w:r>
              <w:rPr>
                <w:lang w:val="en-US"/>
              </w:rPr>
              <w:t>Power (arb. units)</w:t>
            </w:r>
          </w:p>
        </w:tc>
        <w:tc>
          <w:tcPr>
            <w:tcW w:w="1417" w:type="dxa"/>
            <w:tcBorders>
              <w:left w:val="single" w:sz="4" w:space="0" w:color="auto"/>
            </w:tcBorders>
          </w:tcPr>
          <w:p w14:paraId="38616A4F" w14:textId="0B095F96" w:rsidR="00BA0901" w:rsidRPr="00346DF6" w:rsidRDefault="003A09B2" w:rsidP="00D145FD">
            <w:pPr>
              <w:rPr>
                <w:b/>
                <w:bCs/>
                <w:lang w:val="en-US"/>
              </w:rPr>
            </w:pPr>
            <w:r w:rsidRPr="00346DF6">
              <w:rPr>
                <w:b/>
                <w:bCs/>
                <w:lang w:val="en-US"/>
              </w:rPr>
              <w:t>0.59</w:t>
            </w:r>
          </w:p>
        </w:tc>
        <w:tc>
          <w:tcPr>
            <w:tcW w:w="1418" w:type="dxa"/>
          </w:tcPr>
          <w:p w14:paraId="0C3822A8" w14:textId="31981E4F" w:rsidR="00BA0901" w:rsidRPr="00346DF6" w:rsidRDefault="003A09B2" w:rsidP="00D145FD">
            <w:pPr>
              <w:rPr>
                <w:b/>
                <w:bCs/>
                <w:lang w:val="en-US"/>
              </w:rPr>
            </w:pPr>
            <w:r w:rsidRPr="00346DF6">
              <w:rPr>
                <w:b/>
                <w:bCs/>
                <w:lang w:val="en-US"/>
              </w:rPr>
              <w:t>0.23</w:t>
            </w:r>
          </w:p>
        </w:tc>
        <w:tc>
          <w:tcPr>
            <w:tcW w:w="1417" w:type="dxa"/>
          </w:tcPr>
          <w:p w14:paraId="60964538" w14:textId="0DDF4ED0" w:rsidR="00BA0901" w:rsidRDefault="00A82B41" w:rsidP="00D145FD">
            <w:pPr>
              <w:rPr>
                <w:lang w:val="en-US"/>
              </w:rPr>
            </w:pPr>
            <w:r>
              <w:rPr>
                <w:lang w:val="en-US"/>
              </w:rPr>
              <w:t>0.11</w:t>
            </w:r>
          </w:p>
        </w:tc>
        <w:tc>
          <w:tcPr>
            <w:tcW w:w="2694" w:type="dxa"/>
            <w:tcBorders>
              <w:right w:val="single" w:sz="4" w:space="0" w:color="auto"/>
            </w:tcBorders>
          </w:tcPr>
          <w:p w14:paraId="7FEA6C67" w14:textId="1F022044" w:rsidR="00BA0901" w:rsidRDefault="00A82B41" w:rsidP="00D145FD">
            <w:pPr>
              <w:rPr>
                <w:lang w:val="en-US"/>
              </w:rPr>
            </w:pPr>
            <w:r>
              <w:rPr>
                <w:lang w:val="en-US"/>
              </w:rPr>
              <w:t>0.01</w:t>
            </w:r>
          </w:p>
        </w:tc>
      </w:tr>
      <w:tr w:rsidR="00814B8F" w14:paraId="18D1C77D" w14:textId="77777777" w:rsidTr="00814B8F">
        <w:tc>
          <w:tcPr>
            <w:tcW w:w="1555" w:type="dxa"/>
            <w:vMerge w:val="restart"/>
            <w:tcBorders>
              <w:top w:val="single" w:sz="4" w:space="0" w:color="auto"/>
              <w:left w:val="single" w:sz="4" w:space="0" w:color="auto"/>
            </w:tcBorders>
            <w:vAlign w:val="center"/>
          </w:tcPr>
          <w:p w14:paraId="09183AAA" w14:textId="7674C96C" w:rsidR="00855AE4" w:rsidRDefault="00855AE4" w:rsidP="00790B67">
            <w:pPr>
              <w:jc w:val="center"/>
              <w:rPr>
                <w:lang w:val="en-US"/>
              </w:rPr>
            </w:pPr>
            <w:r>
              <w:rPr>
                <w:lang w:val="en-US"/>
              </w:rPr>
              <w:t>Single-site structures</w:t>
            </w:r>
          </w:p>
        </w:tc>
        <w:tc>
          <w:tcPr>
            <w:tcW w:w="1559" w:type="dxa"/>
            <w:tcBorders>
              <w:top w:val="single" w:sz="4" w:space="0" w:color="auto"/>
              <w:right w:val="single" w:sz="4" w:space="0" w:color="auto"/>
            </w:tcBorders>
          </w:tcPr>
          <w:p w14:paraId="02DC9DD7" w14:textId="53DAD566" w:rsidR="00855AE4" w:rsidRDefault="00A82B41" w:rsidP="00D145FD">
            <w:pPr>
              <w:rPr>
                <w:lang w:val="en-US"/>
              </w:rPr>
            </w:pPr>
            <w:r>
              <w:rPr>
                <w:lang w:val="en-US"/>
              </w:rPr>
              <w:t>Molar fraction</w:t>
            </w:r>
          </w:p>
        </w:tc>
        <w:tc>
          <w:tcPr>
            <w:tcW w:w="1417" w:type="dxa"/>
            <w:tcBorders>
              <w:left w:val="single" w:sz="4" w:space="0" w:color="auto"/>
            </w:tcBorders>
          </w:tcPr>
          <w:p w14:paraId="018F4A8D" w14:textId="5CFAC7FF" w:rsidR="00855AE4" w:rsidRDefault="0018654B" w:rsidP="00D145FD">
            <w:pPr>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8" w:type="dxa"/>
          </w:tcPr>
          <w:p w14:paraId="712BBEF0" w14:textId="43477661" w:rsidR="00855AE4" w:rsidRDefault="0018654B" w:rsidP="00D145FD">
            <w:pPr>
              <w:rPr>
                <w:lang w:val="en-US"/>
              </w:rPr>
            </w:pPr>
            <m:oMathPara>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0.67</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0.33</m:t>
                    </m:r>
                  </m:sub>
                </m:sSub>
              </m:oMath>
            </m:oMathPara>
          </w:p>
        </w:tc>
        <w:tc>
          <w:tcPr>
            <w:tcW w:w="1417" w:type="dxa"/>
          </w:tcPr>
          <w:p w14:paraId="3648F47A" w14:textId="484EB016"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c>
          <w:tcPr>
            <w:tcW w:w="2694" w:type="dxa"/>
            <w:tcBorders>
              <w:right w:val="single" w:sz="4" w:space="0" w:color="auto"/>
            </w:tcBorders>
          </w:tcPr>
          <w:p w14:paraId="27D7B1EE" w14:textId="1E39397E" w:rsidR="00855AE4" w:rsidRPr="006967DB" w:rsidRDefault="006967DB" w:rsidP="00D145FD">
            <w:pPr>
              <w:rPr>
                <w:b/>
                <w:bCs/>
                <w:lang w:val="en-US"/>
              </w:rPr>
            </w:pPr>
            <m:oMathPara>
              <m:oMath>
                <m:r>
                  <m:rPr>
                    <m:sty m:val="bi"/>
                  </m:rPr>
                  <w:rPr>
                    <w:rFonts w:ascii="Cambria Math" w:hAnsi="Cambria Math"/>
                    <w:lang w:val="en-US"/>
                  </w:rPr>
                  <m:t>C</m:t>
                </m:r>
                <m:sSub>
                  <m:sSubPr>
                    <m:ctrlPr>
                      <w:rPr>
                        <w:rFonts w:ascii="Cambria Math" w:hAnsi="Cambria Math"/>
                        <w:b/>
                        <w:bCs/>
                        <w:i/>
                        <w:lang w:val="en-US"/>
                      </w:rPr>
                    </m:ctrlPr>
                  </m:sSubPr>
                  <m:e>
                    <m:r>
                      <m:rPr>
                        <m:sty m:val="bi"/>
                      </m:rPr>
                      <w:rPr>
                        <w:rFonts w:ascii="Cambria Math" w:hAnsi="Cambria Math"/>
                        <w:lang w:val="en-US"/>
                      </w:rPr>
                      <m:t>u</m:t>
                    </m:r>
                  </m:e>
                  <m:sub>
                    <m:r>
                      <m:rPr>
                        <m:sty m:val="bi"/>
                      </m:rPr>
                      <w:rPr>
                        <w:rFonts w:ascii="Cambria Math" w:hAnsi="Cambria Math"/>
                        <w:lang w:val="en-US"/>
                      </w:rPr>
                      <m:t>0.67</m:t>
                    </m:r>
                  </m:sub>
                </m:sSub>
                <m:r>
                  <m:rPr>
                    <m:sty m:val="bi"/>
                  </m:rPr>
                  <w:rPr>
                    <w:rFonts w:ascii="Cambria Math" w:hAnsi="Cambria Math"/>
                    <w:lang w:val="en-US"/>
                  </w:rPr>
                  <m:t>P</m:t>
                </m:r>
                <m:sSub>
                  <m:sSubPr>
                    <m:ctrlPr>
                      <w:rPr>
                        <w:rFonts w:ascii="Cambria Math" w:hAnsi="Cambria Math"/>
                        <w:b/>
                        <w:bCs/>
                        <w:i/>
                        <w:lang w:val="en-US"/>
                      </w:rPr>
                    </m:ctrlPr>
                  </m:sSubPr>
                  <m:e>
                    <m:r>
                      <m:rPr>
                        <m:sty m:val="bi"/>
                      </m:rPr>
                      <w:rPr>
                        <w:rFonts w:ascii="Cambria Math" w:hAnsi="Cambria Math"/>
                        <w:lang w:val="en-US"/>
                      </w:rPr>
                      <m:t>t</m:t>
                    </m:r>
                  </m:e>
                  <m:sub>
                    <m:r>
                      <m:rPr>
                        <m:sty m:val="bi"/>
                      </m:rPr>
                      <w:rPr>
                        <w:rFonts w:ascii="Cambria Math" w:hAnsi="Cambria Math"/>
                        <w:lang w:val="en-US"/>
                      </w:rPr>
                      <m:t>0.33</m:t>
                    </m:r>
                  </m:sub>
                </m:sSub>
              </m:oMath>
            </m:oMathPara>
          </w:p>
        </w:tc>
      </w:tr>
      <w:tr w:rsidR="00814B8F" w14:paraId="1F115C9F" w14:textId="77777777" w:rsidTr="00814B8F">
        <w:tc>
          <w:tcPr>
            <w:tcW w:w="1555" w:type="dxa"/>
            <w:vMerge/>
            <w:tcBorders>
              <w:left w:val="single" w:sz="4" w:space="0" w:color="auto"/>
            </w:tcBorders>
          </w:tcPr>
          <w:p w14:paraId="5A2247B5" w14:textId="77777777" w:rsidR="00855AE4" w:rsidRDefault="00855AE4" w:rsidP="00D145FD">
            <w:pPr>
              <w:rPr>
                <w:lang w:val="en-US"/>
              </w:rPr>
            </w:pPr>
          </w:p>
        </w:tc>
        <w:tc>
          <w:tcPr>
            <w:tcW w:w="1559" w:type="dxa"/>
            <w:tcBorders>
              <w:bottom w:val="single" w:sz="4" w:space="0" w:color="auto"/>
              <w:right w:val="single" w:sz="4" w:space="0" w:color="auto"/>
            </w:tcBorders>
          </w:tcPr>
          <w:p w14:paraId="7025C6FD" w14:textId="6555A59F" w:rsidR="00855AE4" w:rsidRDefault="00A82B41" w:rsidP="00D145FD">
            <w:pPr>
              <w:rPr>
                <w:lang w:val="en-US"/>
              </w:rPr>
            </w:pPr>
            <w:r>
              <w:rPr>
                <w:lang w:val="en-US"/>
              </w:rPr>
              <w:t>Active sites (%)</w:t>
            </w:r>
          </w:p>
        </w:tc>
        <w:tc>
          <w:tcPr>
            <w:tcW w:w="1417" w:type="dxa"/>
            <w:tcBorders>
              <w:left w:val="single" w:sz="4" w:space="0" w:color="auto"/>
            </w:tcBorders>
          </w:tcPr>
          <w:p w14:paraId="744FC8C0" w14:textId="6F90DC15" w:rsidR="00855AE4" w:rsidRDefault="0077790F" w:rsidP="00D145FD">
            <w:pPr>
              <w:rPr>
                <w:lang w:val="en-US"/>
              </w:rPr>
            </w:pPr>
            <w:r>
              <w:rPr>
                <w:lang w:val="en-US"/>
              </w:rPr>
              <w:t>33.3</w:t>
            </w:r>
          </w:p>
        </w:tc>
        <w:tc>
          <w:tcPr>
            <w:tcW w:w="1418" w:type="dxa"/>
          </w:tcPr>
          <w:p w14:paraId="33D55CB8" w14:textId="3CDFF8B0" w:rsidR="00855AE4" w:rsidRDefault="0077790F" w:rsidP="00D145FD">
            <w:pPr>
              <w:rPr>
                <w:lang w:val="en-US"/>
              </w:rPr>
            </w:pPr>
            <w:r>
              <w:rPr>
                <w:lang w:val="en-US"/>
              </w:rPr>
              <w:t>33.3</w:t>
            </w:r>
          </w:p>
        </w:tc>
        <w:tc>
          <w:tcPr>
            <w:tcW w:w="1417" w:type="dxa"/>
          </w:tcPr>
          <w:p w14:paraId="1B52D923" w14:textId="521C1BF5" w:rsidR="00855AE4" w:rsidRPr="00755106" w:rsidRDefault="007F511E" w:rsidP="00D145FD">
            <w:pPr>
              <w:rPr>
                <w:b/>
                <w:bCs/>
                <w:lang w:val="en-US"/>
              </w:rPr>
            </w:pPr>
            <w:r w:rsidRPr="00755106">
              <w:rPr>
                <w:b/>
                <w:bCs/>
                <w:lang w:val="en-US"/>
              </w:rPr>
              <w:t>22.7</w:t>
            </w:r>
          </w:p>
        </w:tc>
        <w:tc>
          <w:tcPr>
            <w:tcW w:w="2694" w:type="dxa"/>
            <w:tcBorders>
              <w:right w:val="single" w:sz="4" w:space="0" w:color="auto"/>
            </w:tcBorders>
          </w:tcPr>
          <w:p w14:paraId="5460C278" w14:textId="6BECFE77" w:rsidR="00855AE4" w:rsidRPr="00755106" w:rsidRDefault="00C86917" w:rsidP="00D145FD">
            <w:pPr>
              <w:rPr>
                <w:b/>
                <w:bCs/>
                <w:lang w:val="en-US"/>
              </w:rPr>
            </w:pPr>
            <w:r w:rsidRPr="00755106">
              <w:rPr>
                <w:b/>
                <w:bCs/>
                <w:lang w:val="en-US"/>
              </w:rPr>
              <w:t>6.9</w:t>
            </w:r>
          </w:p>
        </w:tc>
      </w:tr>
      <w:tr w:rsidR="00814B8F" w14:paraId="341F273E" w14:textId="77777777" w:rsidTr="00814B8F">
        <w:tc>
          <w:tcPr>
            <w:tcW w:w="1555" w:type="dxa"/>
            <w:vMerge/>
            <w:tcBorders>
              <w:left w:val="single" w:sz="4" w:space="0" w:color="auto"/>
              <w:bottom w:val="single" w:sz="4" w:space="0" w:color="auto"/>
            </w:tcBorders>
          </w:tcPr>
          <w:p w14:paraId="5DC6AC58" w14:textId="77777777" w:rsidR="00855AE4" w:rsidRDefault="00855AE4" w:rsidP="00D145FD">
            <w:pPr>
              <w:rPr>
                <w:lang w:val="en-US"/>
              </w:rPr>
            </w:pPr>
          </w:p>
        </w:tc>
        <w:tc>
          <w:tcPr>
            <w:tcW w:w="1559" w:type="dxa"/>
            <w:tcBorders>
              <w:bottom w:val="single" w:sz="4" w:space="0" w:color="auto"/>
              <w:right w:val="single" w:sz="4" w:space="0" w:color="auto"/>
            </w:tcBorders>
          </w:tcPr>
          <w:p w14:paraId="29CEA08F" w14:textId="62D5DF54" w:rsidR="00855AE4" w:rsidRDefault="00A82B41" w:rsidP="00D145FD">
            <w:pPr>
              <w:rPr>
                <w:lang w:val="en-US"/>
              </w:rPr>
            </w:pPr>
            <w:r>
              <w:rPr>
                <w:lang w:val="en-US"/>
              </w:rPr>
              <w:t>Power (arb. units)</w:t>
            </w:r>
          </w:p>
        </w:tc>
        <w:tc>
          <w:tcPr>
            <w:tcW w:w="1417" w:type="dxa"/>
            <w:tcBorders>
              <w:left w:val="single" w:sz="4" w:space="0" w:color="auto"/>
            </w:tcBorders>
          </w:tcPr>
          <w:p w14:paraId="76F259B3" w14:textId="0FFD19C5" w:rsidR="00855AE4" w:rsidRDefault="00B3088B" w:rsidP="00D145FD">
            <w:pPr>
              <w:rPr>
                <w:lang w:val="en-US"/>
              </w:rPr>
            </w:pPr>
            <w:r>
              <w:rPr>
                <w:lang w:val="en-US"/>
              </w:rPr>
              <w:t>0.</w:t>
            </w:r>
            <w:r w:rsidR="00296FCC">
              <w:rPr>
                <w:lang w:val="en-US"/>
              </w:rPr>
              <w:t>20</w:t>
            </w:r>
          </w:p>
        </w:tc>
        <w:tc>
          <w:tcPr>
            <w:tcW w:w="1418" w:type="dxa"/>
          </w:tcPr>
          <w:p w14:paraId="4A681A5E" w14:textId="515D3FEF" w:rsidR="00855AE4" w:rsidRDefault="00B3088B" w:rsidP="00D145FD">
            <w:pPr>
              <w:rPr>
                <w:lang w:val="en-US"/>
              </w:rPr>
            </w:pPr>
            <w:r>
              <w:rPr>
                <w:lang w:val="en-US"/>
              </w:rPr>
              <w:t>0.</w:t>
            </w:r>
            <w:r w:rsidR="00296FCC">
              <w:rPr>
                <w:lang w:val="en-US"/>
              </w:rPr>
              <w:t>21</w:t>
            </w:r>
          </w:p>
        </w:tc>
        <w:tc>
          <w:tcPr>
            <w:tcW w:w="1417" w:type="dxa"/>
          </w:tcPr>
          <w:p w14:paraId="16C86909" w14:textId="647EA83E" w:rsidR="00855AE4" w:rsidRPr="00346DF6" w:rsidRDefault="00AC32EA" w:rsidP="00D145FD">
            <w:pPr>
              <w:rPr>
                <w:b/>
                <w:bCs/>
                <w:lang w:val="en-US"/>
              </w:rPr>
            </w:pPr>
            <w:r w:rsidRPr="00346DF6">
              <w:rPr>
                <w:b/>
                <w:bCs/>
                <w:lang w:val="en-US"/>
              </w:rPr>
              <w:t>0.1</w:t>
            </w:r>
            <w:r w:rsidR="00296FCC" w:rsidRPr="00346DF6">
              <w:rPr>
                <w:b/>
                <w:bCs/>
                <w:lang w:val="en-US"/>
              </w:rPr>
              <w:t>6</w:t>
            </w:r>
          </w:p>
        </w:tc>
        <w:tc>
          <w:tcPr>
            <w:tcW w:w="2694" w:type="dxa"/>
            <w:tcBorders>
              <w:bottom w:val="single" w:sz="4" w:space="0" w:color="auto"/>
              <w:right w:val="single" w:sz="4" w:space="0" w:color="auto"/>
            </w:tcBorders>
          </w:tcPr>
          <w:p w14:paraId="21722C6D" w14:textId="52D734ED" w:rsidR="00855AE4" w:rsidRPr="00346DF6" w:rsidRDefault="00296FCC" w:rsidP="00D145FD">
            <w:pPr>
              <w:rPr>
                <w:b/>
                <w:bCs/>
                <w:lang w:val="en-US"/>
              </w:rPr>
            </w:pPr>
            <w:r w:rsidRPr="00346DF6">
              <w:rPr>
                <w:b/>
                <w:bCs/>
                <w:lang w:val="en-US"/>
              </w:rPr>
              <w:t>0.05</w:t>
            </w:r>
          </w:p>
        </w:tc>
      </w:tr>
    </w:tbl>
    <w:p w14:paraId="324A9527" w14:textId="77777777" w:rsidR="00586F87" w:rsidRDefault="00586F87" w:rsidP="00D145FD">
      <w:pPr>
        <w:rPr>
          <w:lang w:val="en-US"/>
        </w:rPr>
      </w:pPr>
    </w:p>
    <w:p w14:paraId="0AA27BD9" w14:textId="60C025A2" w:rsidR="00D145FD" w:rsidRPr="003A779B" w:rsidRDefault="000E2B24" w:rsidP="00D145FD">
      <w:pPr>
        <w:rPr>
          <w:lang w:val="en-US"/>
        </w:rPr>
      </w:pPr>
      <w:r>
        <w:rPr>
          <w:lang w:val="en-US"/>
        </w:rPr>
        <w:lastRenderedPageBreak/>
        <w:t xml:space="preserve">The most active composition at each potential </w:t>
      </w:r>
      <w:r w:rsidR="00C63425">
        <w:rPr>
          <w:lang w:val="en-US"/>
        </w:rPr>
        <w:t>is highlighted with bold text</w:t>
      </w:r>
      <w:r w:rsidR="00084082">
        <w:rPr>
          <w:lang w:val="en-US"/>
        </w:rPr>
        <w:t>.</w:t>
      </w:r>
      <w:r w:rsidR="00B70A24">
        <w:rPr>
          <w:lang w:val="en-US"/>
        </w:rPr>
        <w:t xml:space="preserve"> </w:t>
      </w:r>
      <w:r w:rsidR="00084082">
        <w:rPr>
          <w:lang w:val="en-US"/>
        </w:rPr>
        <w:t xml:space="preserve">At </w:t>
      </w:r>
      <w:r w:rsidR="00510C97">
        <w:rPr>
          <w:lang w:val="en-US"/>
        </w:rPr>
        <w:t xml:space="preserve">anode potentials of </w:t>
      </w:r>
      <w:r w:rsidR="00084082">
        <w:rPr>
          <w:lang w:val="en-US"/>
        </w:rPr>
        <w:t xml:space="preserve">0.31 </w:t>
      </w:r>
      <w:r w:rsidR="00510C97">
        <w:rPr>
          <w:lang w:val="en-US"/>
        </w:rPr>
        <w:t xml:space="preserve">V </w:t>
      </w:r>
      <w:r w:rsidR="00084082">
        <w:rPr>
          <w:lang w:val="en-US"/>
        </w:rPr>
        <w:t>and 0.27</w:t>
      </w:r>
      <w:r w:rsidR="00510C97">
        <w:rPr>
          <w:lang w:val="en-US"/>
        </w:rPr>
        <w:t xml:space="preserve"> V, the HEA</w:t>
      </w:r>
      <w:r w:rsidR="00496E54">
        <w:rPr>
          <w:lang w:val="en-US"/>
        </w:rPr>
        <w:t>s</w:t>
      </w:r>
      <w:r w:rsidR="00510C97">
        <w:rPr>
          <w:lang w:val="en-US"/>
        </w:rPr>
        <w:t xml:space="preserve"> found by the brute-force search </w:t>
      </w:r>
      <w:r w:rsidR="00496E54">
        <w:rPr>
          <w:lang w:val="en-US"/>
        </w:rPr>
        <w:t xml:space="preserve">are more active, than the best SS surfaces, seemingly due to the low Pt content compared with the HEAs. </w:t>
      </w:r>
      <w:r w:rsidR="00976FC6">
        <w:rPr>
          <w:lang w:val="en-US"/>
        </w:rPr>
        <w:t xml:space="preserve">In the SS surfaces, </w:t>
      </w:r>
      <w:r w:rsidR="0008650E">
        <w:rPr>
          <w:lang w:val="en-US"/>
        </w:rPr>
        <w:t xml:space="preserve">the Pt sites are </w:t>
      </w:r>
      <w:r w:rsidR="00E00472">
        <w:rPr>
          <w:lang w:val="en-US"/>
        </w:rPr>
        <w:t>almost</w:t>
      </w:r>
      <w:r w:rsidR="0008650E">
        <w:rPr>
          <w:lang w:val="en-US"/>
        </w:rPr>
        <w:t xml:space="preserve"> all active, but since there is only a third Pt sites, they are beaten in activity by the HEAs with higher Pt contents, even though the HEA surface already battles with CO-poisoning at 0.27 V.</w:t>
      </w:r>
      <w:r w:rsidR="002F5AE0">
        <w:rPr>
          <w:lang w:val="en-US"/>
        </w:rPr>
        <w:t xml:space="preserve"> However, a</w:t>
      </w:r>
      <w:r w:rsidR="007D7C30">
        <w:rPr>
          <w:lang w:val="en-US"/>
        </w:rPr>
        <w:t xml:space="preserve">t the two lower anode potentials at 0.21 V and 0.16 V, avoiding CO-poisoning </w:t>
      </w:r>
      <w:r w:rsidR="002F5AE0">
        <w:rPr>
          <w:lang w:val="en-US"/>
        </w:rPr>
        <w:t xml:space="preserve">and strongly binding on-top sites </w:t>
      </w:r>
      <w:r w:rsidR="007D7C30">
        <w:rPr>
          <w:lang w:val="en-US"/>
        </w:rPr>
        <w:t xml:space="preserve">becomes the most important factor in </w:t>
      </w:r>
      <w:r w:rsidR="002F5AE0">
        <w:rPr>
          <w:lang w:val="en-US"/>
        </w:rPr>
        <w:t xml:space="preserve">retaining FAOR activity. </w:t>
      </w:r>
      <w:r w:rsidR="004104B5">
        <w:rPr>
          <w:lang w:val="en-US"/>
        </w:rPr>
        <w:t xml:space="preserve">Here, </w:t>
      </w:r>
      <w:r w:rsidR="00FC4E9E">
        <w:rPr>
          <w:lang w:val="en-US"/>
        </w:rPr>
        <w:t>the theoretical simulated SS surfaces beat the HEA surfaces</w:t>
      </w:r>
      <w:r w:rsidR="004104B5">
        <w:rPr>
          <w:lang w:val="en-US"/>
        </w:rPr>
        <w:t>. The SS surface beats the HEA surface with 45% higher activity at 0.21 V and 400 % higher activity at 0.16 V</w:t>
      </w:r>
      <w:r w:rsidR="00953F3F">
        <w:rPr>
          <w:lang w:val="en-US"/>
        </w:rPr>
        <w:t>.</w:t>
      </w:r>
      <w:r w:rsidR="00EE40DB">
        <w:rPr>
          <w:lang w:val="en-US"/>
        </w:rPr>
        <w:t xml:space="preserve"> </w:t>
      </w:r>
    </w:p>
    <w:p w14:paraId="76BF35F4" w14:textId="6CDB1F09" w:rsidR="00571447" w:rsidRDefault="00571447" w:rsidP="00571447">
      <w:pPr>
        <w:pStyle w:val="Heading1"/>
      </w:pPr>
      <w:bookmarkStart w:id="64" w:name="_Toc149309153"/>
      <w:r>
        <w:t>Discussion</w:t>
      </w:r>
      <w:bookmarkEnd w:id="64"/>
    </w:p>
    <w:p w14:paraId="58A9DA0A" w14:textId="0720323C" w:rsidR="00D145FD" w:rsidRDefault="00C7677D" w:rsidP="00D145FD">
      <w:r>
        <w:t>Reliable/trustworthy models that account for the presence of neighbouring adsorbates built into other methods that model the CO-poisoning. If there is even a small effect from neighbouring adsorbates, it could have an impact on the possibilities for high-effi</w:t>
      </w:r>
      <w:r w:rsidR="00A44EE3">
        <w:t>ci</w:t>
      </w:r>
      <w:r>
        <w:t>ency catalysts</w:t>
      </w:r>
      <w:r w:rsidR="007F73C6">
        <w:t xml:space="preserve">. </w:t>
      </w:r>
    </w:p>
    <w:p w14:paraId="567824C5" w14:textId="77777777" w:rsidR="00AF4037" w:rsidRDefault="00AF4037" w:rsidP="00D145FD"/>
    <w:p w14:paraId="3763645E" w14:textId="0FB1CD2D" w:rsidR="00AF4037" w:rsidRDefault="00AF4037" w:rsidP="00D145FD">
      <w:r>
        <w:t xml:space="preserve">Even with an ordered top layer, there is still a good bit of variance </w:t>
      </w:r>
      <w:r w:rsidR="008B39EC">
        <w:t xml:space="preserve">in the energies, a more extreme step would be a total search through all structures that include special ordering of the </w:t>
      </w:r>
      <w:r w:rsidR="004365C9">
        <w:t xml:space="preserve">two layers under the top layer. </w:t>
      </w:r>
      <w:r w:rsidR="00951DC0">
        <w:t>Maybe even more tailor-made surfaces could be made, that guarantee an even larger portion of sites with good binding energies for COOH and unfeasible binding energies for H.</w:t>
      </w:r>
    </w:p>
    <w:p w14:paraId="5E0A8163" w14:textId="77777777" w:rsidR="001F2252" w:rsidRDefault="001F2252" w:rsidP="00D145FD"/>
    <w:p w14:paraId="6A4B42FE" w14:textId="723D53D0" w:rsidR="001F2252" w:rsidRDefault="001F2252" w:rsidP="00C145D2">
      <w:r>
        <w:t xml:space="preserve">A mathematical analysis of </w:t>
      </w:r>
      <w:r w:rsidR="00C10B6B">
        <w:t xml:space="preserve">fcc(111) single-sites showed, that the molar fraction leading to the highest statistical occurrence of </w:t>
      </w:r>
      <w:r w:rsidR="00771A80">
        <w:t xml:space="preserve">single-sites is found </w:t>
      </w:r>
      <w:r w:rsidR="00C10B6B">
        <w:t xml:space="preserve">when mixing </w:t>
      </w:r>
      <w:r w:rsidR="00771A80">
        <w:t>two</w:t>
      </w:r>
      <w:r w:rsidR="00C10B6B">
        <w:t xml:space="preserve"> metals randomly is </w:t>
      </w:r>
      <m:oMath>
        <m:sSub>
          <m:sSubPr>
            <m:ctrlPr>
              <w:rPr>
                <w:rFonts w:ascii="Cambria Math" w:hAnsi="Cambria Math"/>
                <w:i/>
              </w:rPr>
            </m:ctrlPr>
          </m:sSubPr>
          <m:e>
            <m:r>
              <w:rPr>
                <w:rFonts w:ascii="Cambria Math" w:hAnsi="Cambria Math"/>
              </w:rPr>
              <m:t>A</m:t>
            </m:r>
          </m:e>
          <m:sub>
            <m:r>
              <w:rPr>
                <w:rFonts w:ascii="Cambria Math" w:hAnsi="Cambria Math"/>
              </w:rPr>
              <m:t>1/7</m:t>
            </m:r>
          </m:sub>
        </m:sSub>
        <m:sSub>
          <m:sSubPr>
            <m:ctrlPr>
              <w:rPr>
                <w:rFonts w:ascii="Cambria Math" w:hAnsi="Cambria Math"/>
                <w:i/>
              </w:rPr>
            </m:ctrlPr>
          </m:sSubPr>
          <m:e>
            <m:r>
              <w:rPr>
                <w:rFonts w:ascii="Cambria Math" w:hAnsi="Cambria Math"/>
              </w:rPr>
              <m:t>B</m:t>
            </m:r>
          </m:e>
          <m:sub>
            <m:r>
              <w:rPr>
                <w:rFonts w:ascii="Cambria Math" w:hAnsi="Cambria Math"/>
              </w:rPr>
              <m:t>6/7</m:t>
            </m:r>
          </m:sub>
        </m:sSub>
      </m:oMath>
      <w:r w:rsidR="00771A80">
        <w:t xml:space="preserve">. </w:t>
      </w:r>
      <w:r w:rsidR="00CE6223">
        <w:t xml:space="preserve">This molar fraction bimetal could have been found almost exactly in the brute-force searches with a step-size of 1% in the molar fraction, but it was not. </w:t>
      </w:r>
      <w:r w:rsidR="001676B5">
        <w:t>Even at the low potentials</w:t>
      </w:r>
      <w:r w:rsidR="0008685C">
        <w:t xml:space="preserve"> of 0.21 V and 0.16 V, the optimal compositions had more platinum and a mix of </w:t>
      </w:r>
      <w:r w:rsidR="007003CE">
        <w:t xml:space="preserve">more than two metals, respectively. </w:t>
      </w:r>
      <w:r w:rsidR="001676B5">
        <w:t xml:space="preserve">This </w:t>
      </w:r>
      <w:r w:rsidR="00464799">
        <w:t>indicates</w:t>
      </w:r>
      <w:r w:rsidR="001676B5">
        <w:t xml:space="preserve"> that the </w:t>
      </w:r>
      <w:r w:rsidR="002D626A">
        <w:t xml:space="preserve">widening of the binding energy bands from the </w:t>
      </w:r>
      <w:r w:rsidR="001676B5">
        <w:t xml:space="preserve">two bottom layers </w:t>
      </w:r>
      <w:r w:rsidR="002D626A">
        <w:t>also play a key role</w:t>
      </w:r>
      <w:r w:rsidR="00070095">
        <w:t xml:space="preserve"> in the fine-tuning of the surfaces</w:t>
      </w:r>
      <w:r w:rsidR="001D057E">
        <w:t xml:space="preserve">, and the statistical occurrence of </w:t>
      </w:r>
      <w:r w:rsidR="00146AF7">
        <w:t>single-sites, or single platinum-sites in general, is not the only important factor</w:t>
      </w:r>
      <w:r w:rsidR="00464799">
        <w:t xml:space="preserve"> in determining good FAOR performance at low potentials.</w:t>
      </w:r>
    </w:p>
    <w:p w14:paraId="5B701475" w14:textId="6CE3961B" w:rsidR="00710318" w:rsidRDefault="00710318" w:rsidP="00C145D2"/>
    <w:p w14:paraId="62C69141" w14:textId="7281E4DF" w:rsidR="00710318" w:rsidRDefault="00710318" w:rsidP="00C145D2">
      <w:r>
        <w:lastRenderedPageBreak/>
        <w:t xml:space="preserve">An in-depth analysis of the local environment in sites predicted to have the perfect binding energies that bind COOH at small overpotentials, while having positive H binding energies at the same potential. </w:t>
      </w:r>
      <w:r w:rsidR="00DF40BA">
        <w:t>Understanding those conditions could provide new descriptors to optimize in order to find better CO-resistant catalysts.</w:t>
      </w:r>
    </w:p>
    <w:p w14:paraId="237C3935" w14:textId="4670A612" w:rsidR="009804F0" w:rsidRDefault="009804F0" w:rsidP="00C145D2">
      <w:proofErr w:type="gramStart"/>
      <w:r>
        <w:t>Unfortunately</w:t>
      </w:r>
      <w:proofErr w:type="gramEnd"/>
      <w:r>
        <w:t xml:space="preserve"> too few low binding energies for COOH, which would be required for extremely low</w:t>
      </w:r>
    </w:p>
    <w:p w14:paraId="12A6201C" w14:textId="38275AAB" w:rsidR="00EE40DB" w:rsidRDefault="00EE40DB" w:rsidP="00C145D2">
      <w:r>
        <w:t xml:space="preserve">The price for higher efficiencies </w:t>
      </w:r>
      <w:r w:rsidR="000E39A4">
        <w:t xml:space="preserve">is really expensive in power. </w:t>
      </w:r>
    </w:p>
    <w:p w14:paraId="3B5CF249" w14:textId="2FD02437" w:rsidR="00C04B35" w:rsidRDefault="00C04B35" w:rsidP="00C145D2">
      <w:r>
        <w:t xml:space="preserve">What makes perfect (decent activity at the absolute optimal anode potential) FAOR impossible currently </w:t>
      </w:r>
      <w:r w:rsidR="00B33ED0">
        <w:t xml:space="preserve">is the lack of metals that bind </w:t>
      </w:r>
      <w:r w:rsidR="002802C8">
        <w:t xml:space="preserve">COOH even stronger at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m:t>
        </m:r>
        <m:r>
          <m:rPr>
            <m:sty m:val="p"/>
          </m:rPr>
          <w:rPr>
            <w:rFonts w:ascii="Cambria Math" w:hAnsi="Cambria Math"/>
          </w:rPr>
          <m:t>-0.17 eV</m:t>
        </m:r>
      </m:oMath>
      <w:r w:rsidR="005802E0">
        <w:t xml:space="preserve">, while currently the strongest binding site in an equimolar HEA </w:t>
      </w:r>
      <w:r w:rsidR="00ED648B">
        <w:t xml:space="preserve">is </w:t>
      </w:r>
      <m:oMath>
        <m:r>
          <m:rPr>
            <m:sty m:val="p"/>
          </m:rPr>
          <w:rPr>
            <w:rFonts w:ascii="Cambria Math" w:hAnsi="Cambria Math"/>
          </w:rPr>
          <m:t>Δ</m:t>
        </m:r>
        <m:sSubSup>
          <m:sSubSupPr>
            <m:ctrlPr>
              <w:rPr>
                <w:rFonts w:ascii="Cambria Math" w:hAnsi="Cambria Math"/>
                <w:i/>
              </w:rPr>
            </m:ctrlPr>
          </m:sSubSupPr>
          <m:e>
            <m:r>
              <w:rPr>
                <w:rFonts w:ascii="Cambria Math" w:hAnsi="Cambria Math"/>
              </w:rPr>
              <m:t>G</m:t>
            </m:r>
          </m:e>
          <m:sub>
            <m:sPre>
              <m:sPrePr>
                <m:ctrlPr>
                  <w:rPr>
                    <w:rFonts w:ascii="Cambria Math" w:hAnsi="Cambria Math"/>
                    <w:i/>
                  </w:rPr>
                </m:ctrlPr>
              </m:sPrePr>
              <m:sub>
                <m:r>
                  <w:rPr>
                    <w:rFonts w:ascii="Cambria Math" w:hAnsi="Cambria Math"/>
                  </w:rPr>
                  <m:t xml:space="preserve"> </m:t>
                </m:r>
              </m:sub>
              <m:sup>
                <m:r>
                  <w:rPr>
                    <w:rFonts w:ascii="Cambria Math" w:hAnsi="Cambria Math"/>
                  </w:rPr>
                  <m:t>*</m:t>
                </m:r>
              </m:sup>
              <m:e>
                <m:r>
                  <w:rPr>
                    <w:rFonts w:ascii="Cambria Math" w:hAnsi="Cambria Math"/>
                  </w:rPr>
                  <m:t>COOH</m:t>
                </m:r>
              </m:e>
            </m:sPre>
          </m:sub>
          <m:sup>
            <m:r>
              <w:rPr>
                <w:rFonts w:ascii="Cambria Math" w:hAnsi="Cambria Math"/>
              </w:rPr>
              <m:t>ads</m:t>
            </m:r>
          </m:sup>
        </m:sSubSup>
        <m:r>
          <m:rPr>
            <m:sty m:val="p"/>
          </m:rPr>
          <w:rPr>
            <w:rFonts w:ascii="Cambria Math" w:hAnsi="Cambria Math"/>
          </w:rPr>
          <m:t>≈0</m:t>
        </m:r>
        <m:r>
          <m:rPr>
            <m:sty m:val="p"/>
          </m:rPr>
          <w:rPr>
            <w:rFonts w:ascii="Cambria Math" w:hAnsi="Cambria Math"/>
          </w:rPr>
          <m:t xml:space="preserve"> eV</m:t>
        </m:r>
      </m:oMath>
      <w:r w:rsidR="004414CC">
        <w:t xml:space="preserve">. </w:t>
      </w:r>
    </w:p>
    <w:p w14:paraId="1210AB14" w14:textId="154C5EFE" w:rsidR="00C04B35" w:rsidRPr="00D145FD" w:rsidRDefault="00C04B35" w:rsidP="00C145D2">
      <w:r>
        <w:t>Although this depends on the corrections, which to be fair have been fitted to experiment</w:t>
      </w:r>
      <w:r w:rsidR="00AD2BB5">
        <w:t xml:space="preserve"> by Bagger.</w:t>
      </w:r>
    </w:p>
    <w:p w14:paraId="1ED040E1" w14:textId="704308EB" w:rsidR="00571447" w:rsidRDefault="00571447" w:rsidP="00571447">
      <w:pPr>
        <w:pStyle w:val="Heading1"/>
      </w:pPr>
      <w:bookmarkStart w:id="65" w:name="_Toc149309154"/>
      <w:r>
        <w:t>Conclus</w:t>
      </w:r>
      <w:bookmarkEnd w:id="65"/>
      <w:r w:rsidR="007A67BA">
        <w:t>ion</w:t>
      </w:r>
    </w:p>
    <w:p w14:paraId="2D33821C" w14:textId="18A90E83" w:rsidR="00B5705C" w:rsidRDefault="006011A9" w:rsidP="00CD78E7">
      <w:pPr>
        <w:rPr>
          <w:lang w:val="en-US"/>
        </w:rPr>
      </w:pPr>
      <w:r>
        <w:rPr>
          <w:lang w:val="en-US"/>
        </w:rPr>
        <w:t xml:space="preserve">Formic acid is a </w:t>
      </w:r>
      <w:r w:rsidR="00142468">
        <w:rPr>
          <w:lang w:val="en-US"/>
        </w:rPr>
        <w:t>promising green fuel for fuel cells with key advantages over H2 and methanol, such as its non-toxicity, its high volumetric energy density due to it being liquid, and the fact that it has a CO</w:t>
      </w:r>
      <w:r w:rsidR="00142468" w:rsidRPr="00142468">
        <w:rPr>
          <w:vertAlign w:val="subscript"/>
          <w:lang w:val="en-US"/>
        </w:rPr>
        <w:t>2</w:t>
      </w:r>
      <w:r w:rsidR="00142468">
        <w:rPr>
          <w:lang w:val="en-US"/>
        </w:rPr>
        <w:t xml:space="preserve">-backbone </w:t>
      </w:r>
      <w:r w:rsidR="00CD78E7">
        <w:rPr>
          <w:lang w:val="en-US"/>
        </w:rPr>
        <w:t>gives it a high theoretical efficiency, and opens the possibility of forming a closed, net zero-emissions, loop using CO</w:t>
      </w:r>
      <w:r w:rsidR="00CD78E7" w:rsidRPr="00CD78E7">
        <w:rPr>
          <w:vertAlign w:val="subscript"/>
          <w:lang w:val="en-US"/>
        </w:rPr>
        <w:t>2</w:t>
      </w:r>
      <w:r w:rsidR="00CD78E7">
        <w:rPr>
          <w:lang w:val="en-US"/>
        </w:rPr>
        <w:t xml:space="preserve"> as a carbon feedstock</w:t>
      </w:r>
      <w:r w:rsidR="00667EA0">
        <w:rPr>
          <w:lang w:val="en-US"/>
        </w:rPr>
        <w:t xml:space="preserve">. </w:t>
      </w:r>
      <w:r w:rsidR="00A65DF5">
        <w:rPr>
          <w:lang w:val="en-US"/>
        </w:rPr>
        <w:t xml:space="preserve">A </w:t>
      </w:r>
      <w:r w:rsidR="00530F2E">
        <w:rPr>
          <w:lang w:val="en-US"/>
        </w:rPr>
        <w:t xml:space="preserve">limiting factor for </w:t>
      </w:r>
      <w:r w:rsidR="00804DF7">
        <w:rPr>
          <w:lang w:val="en-US"/>
        </w:rPr>
        <w:t xml:space="preserve">an anode catalyst with little to no overpotential is </w:t>
      </w:r>
      <w:r w:rsidR="006B0635">
        <w:rPr>
          <w:lang w:val="en-US"/>
        </w:rPr>
        <w:t xml:space="preserve">hypothesized to be a disproportionation reaction between </w:t>
      </w:r>
      <w:r w:rsidR="00C0021B">
        <w:rPr>
          <w:lang w:val="en-US"/>
        </w:rPr>
        <w:t>H bound to a hollow site and COOH bound to an on-top site</w:t>
      </w:r>
      <w:r w:rsidR="00650C60">
        <w:rPr>
          <w:lang w:val="en-US"/>
        </w:rPr>
        <w:t>, that produced a bound CO, blocking on-top sites</w:t>
      </w:r>
      <w:r w:rsidR="00C0021B">
        <w:rPr>
          <w:lang w:val="en-US"/>
        </w:rPr>
        <w:t>.</w:t>
      </w:r>
      <w:r w:rsidR="00650C60">
        <w:rPr>
          <w:lang w:val="en-US"/>
        </w:rPr>
        <w:t xml:space="preserve"> While the adsorption energy of H is decreased at negative potentials, and the adsorption energy of COOH increases, </w:t>
      </w:r>
      <w:r w:rsidR="00EC5F1F">
        <w:rPr>
          <w:lang w:val="en-US"/>
        </w:rPr>
        <w:t xml:space="preserve">there is an overlap in presence </w:t>
      </w:r>
      <w:r w:rsidR="00650C60">
        <w:rPr>
          <w:lang w:val="en-US"/>
        </w:rPr>
        <w:t>of the two adsorbate</w:t>
      </w:r>
      <w:r w:rsidR="00EE4EB8">
        <w:rPr>
          <w:lang w:val="en-US"/>
        </w:rPr>
        <w:t>s</w:t>
      </w:r>
      <w:r w:rsidR="00650C60">
        <w:rPr>
          <w:lang w:val="en-US"/>
        </w:rPr>
        <w:t xml:space="preserve"> </w:t>
      </w:r>
      <w:r w:rsidR="00EC5F1F">
        <w:rPr>
          <w:lang w:val="en-US"/>
        </w:rPr>
        <w:t>at low potentials, partly blocking the most effective region at the low potentials.</w:t>
      </w:r>
      <w:r w:rsidR="00EE4EB8">
        <w:rPr>
          <w:lang w:val="en-US"/>
        </w:rPr>
        <w:t xml:space="preserve"> The literature shows some potential solutions with</w:t>
      </w:r>
      <w:r w:rsidR="00B5705C">
        <w:rPr>
          <w:lang w:val="en-US"/>
        </w:rPr>
        <w:t xml:space="preserve"> </w:t>
      </w:r>
      <w:r w:rsidR="00EE4EB8">
        <w:rPr>
          <w:lang w:val="en-US"/>
        </w:rPr>
        <w:t>synthesized</w:t>
      </w:r>
      <w:r w:rsidR="00B5705C">
        <w:rPr>
          <w:lang w:val="en-US"/>
        </w:rPr>
        <w:t xml:space="preserve"> nanostructures, </w:t>
      </w:r>
      <w:r w:rsidR="00EE4EB8">
        <w:rPr>
          <w:lang w:val="en-US"/>
        </w:rPr>
        <w:t xml:space="preserve">but </w:t>
      </w:r>
      <w:r w:rsidR="00B5705C">
        <w:rPr>
          <w:lang w:val="en-US"/>
        </w:rPr>
        <w:t xml:space="preserve">this work looks at </w:t>
      </w:r>
      <w:r w:rsidR="008968A3">
        <w:rPr>
          <w:lang w:val="en-US"/>
        </w:rPr>
        <w:t>brute-forcing through HEA composition space</w:t>
      </w:r>
      <w:r w:rsidR="00FA4D78">
        <w:rPr>
          <w:lang w:val="en-US"/>
        </w:rPr>
        <w:t xml:space="preserve">, due to its tunable binding energies, </w:t>
      </w:r>
      <w:r w:rsidR="008968A3">
        <w:rPr>
          <w:lang w:val="en-US"/>
        </w:rPr>
        <w:t>and simulating theoretically optimal single-site structured surfaces on fcc(111) surface</w:t>
      </w:r>
      <w:r w:rsidR="00FA4D78">
        <w:rPr>
          <w:lang w:val="en-US"/>
        </w:rPr>
        <w:t xml:space="preserve">. </w:t>
      </w:r>
    </w:p>
    <w:p w14:paraId="20F31155" w14:textId="1FA8F43F" w:rsidR="00880862" w:rsidRDefault="00E873C4" w:rsidP="00880862">
      <w:pPr>
        <w:rPr>
          <w:lang w:val="en-US"/>
        </w:rPr>
      </w:pPr>
      <w:r>
        <w:rPr>
          <w:lang w:val="en-US"/>
        </w:rPr>
        <w:t xml:space="preserve">Information about the binding energies was estimated with DFT calculations on simulated fcc(111) </w:t>
      </w:r>
      <w:r w:rsidR="00CA1FB2">
        <w:rPr>
          <w:lang w:val="en-US"/>
        </w:rPr>
        <w:t xml:space="preserve">HEA </w:t>
      </w:r>
      <w:r>
        <w:rPr>
          <w:lang w:val="en-US"/>
        </w:rPr>
        <w:t xml:space="preserve">surface slabs with and without adsorbates. </w:t>
      </w:r>
      <w:r w:rsidR="00FC4101">
        <w:rPr>
          <w:lang w:val="en-US"/>
        </w:rPr>
        <w:t xml:space="preserve">The electronic DFT energies are corrected with table values for thermal corrections and modified slightly to predict the same behaviour as seen in </w:t>
      </w:r>
      <w:r w:rsidR="00AC3248">
        <w:rPr>
          <w:lang w:val="en-US"/>
        </w:rPr>
        <w:t xml:space="preserve">experiments. </w:t>
      </w:r>
      <w:r w:rsidR="004A49FB">
        <w:rPr>
          <w:lang w:val="en-US"/>
        </w:rPr>
        <w:t xml:space="preserve">Binding energy prediction models </w:t>
      </w:r>
      <w:r w:rsidR="00C72EA0">
        <w:rPr>
          <w:lang w:val="en-US"/>
        </w:rPr>
        <w:t>were</w:t>
      </w:r>
      <w:r w:rsidR="004A49FB">
        <w:rPr>
          <w:lang w:val="en-US"/>
        </w:rPr>
        <w:t xml:space="preserve"> </w:t>
      </w:r>
      <w:r w:rsidR="000F0893">
        <w:rPr>
          <w:lang w:val="en-US"/>
        </w:rPr>
        <w:t xml:space="preserve">trained for all </w:t>
      </w:r>
      <w:r w:rsidR="00840432">
        <w:rPr>
          <w:lang w:val="en-US"/>
        </w:rPr>
        <w:t xml:space="preserve">adsorbates of interest based on HEA and SS DFT </w:t>
      </w:r>
      <w:r w:rsidR="000C145D">
        <w:rPr>
          <w:lang w:val="en-US"/>
        </w:rPr>
        <w:t>slabs and</w:t>
      </w:r>
      <w:r w:rsidR="002A6FCD">
        <w:rPr>
          <w:lang w:val="en-US"/>
        </w:rPr>
        <w:t xml:space="preserve"> used on arbitrary sites on simulated HEA and SS surfaces</w:t>
      </w:r>
      <w:r w:rsidR="00392096">
        <w:rPr>
          <w:lang w:val="en-US"/>
        </w:rPr>
        <w:t>.</w:t>
      </w:r>
      <w:r w:rsidR="00266582">
        <w:rPr>
          <w:lang w:val="en-US"/>
        </w:rPr>
        <w:t xml:space="preserve"> Binding energy models was a also trained to predict the binding energy of </w:t>
      </w:r>
      <w:r w:rsidR="00266582">
        <w:rPr>
          <w:lang w:val="en-US"/>
        </w:rPr>
        <w:lastRenderedPageBreak/>
        <w:t xml:space="preserve">COOH </w:t>
      </w:r>
      <w:r w:rsidR="00880862">
        <w:rPr>
          <w:lang w:val="en-US"/>
        </w:rPr>
        <w:t xml:space="preserve">given </w:t>
      </w:r>
      <w:r w:rsidR="00266582">
        <w:rPr>
          <w:lang w:val="en-US"/>
        </w:rPr>
        <w:t>the presence of H</w:t>
      </w:r>
      <w:r w:rsidR="00686B3E">
        <w:rPr>
          <w:lang w:val="en-US"/>
        </w:rPr>
        <w:t xml:space="preserve"> in a neighbouring site</w:t>
      </w:r>
      <w:r w:rsidR="000F1F94">
        <w:rPr>
          <w:lang w:val="en-US"/>
        </w:rPr>
        <w:t xml:space="preserve">, which estimated the effect to </w:t>
      </w:r>
      <w:r w:rsidR="00686B3E">
        <w:rPr>
          <w:lang w:val="en-US"/>
        </w:rPr>
        <w:t xml:space="preserve">an increase of </w:t>
      </w:r>
      <w:r w:rsidR="000F1F94">
        <w:rPr>
          <w:lang w:val="en-US"/>
        </w:rPr>
        <w:t>+0.14 eV</w:t>
      </w:r>
      <w:r w:rsidR="00686B3E">
        <w:rPr>
          <w:lang w:val="en-US"/>
        </w:rPr>
        <w:t xml:space="preserve"> on the binding energy of COOH on Pt on-top sites, while models predicting the binding energy of H given the presence of COOH on a neighbouring site, estimated the average binding energy increase to +0.24 eV, both on equimolar HEA surfaces.</w:t>
      </w:r>
    </w:p>
    <w:p w14:paraId="284AB30F" w14:textId="626BEE31" w:rsidR="00C93155" w:rsidRDefault="00E45BC3" w:rsidP="00C93155">
      <w:pPr>
        <w:rPr>
          <w:lang w:val="en-US"/>
        </w:rPr>
      </w:pPr>
      <w:r>
        <w:rPr>
          <w:lang w:val="en-US"/>
        </w:rPr>
        <w:t xml:space="preserve">An </w:t>
      </w:r>
      <w:r w:rsidR="007E301C">
        <w:rPr>
          <w:lang w:val="en-US"/>
        </w:rPr>
        <w:t>optimization criterion</w:t>
      </w:r>
      <w:r>
        <w:rPr>
          <w:lang w:val="en-US"/>
        </w:rPr>
        <w:t xml:space="preserve"> is </w:t>
      </w:r>
      <w:r w:rsidR="00BD317F">
        <w:rPr>
          <w:lang w:val="en-US"/>
        </w:rPr>
        <w:t>employed to evaluate the activity of the surfaces simulated based on a brute-force search through all molar fractions with a 10 % step size.</w:t>
      </w:r>
      <w:r w:rsidR="007E301C">
        <w:rPr>
          <w:lang w:val="en-US"/>
        </w:rPr>
        <w:t xml:space="preserve"> The optimization criterion estimates</w:t>
      </w:r>
      <w:r w:rsidR="00275CB7">
        <w:rPr>
          <w:lang w:val="en-US"/>
        </w:rPr>
        <w:t xml:space="preserve"> activity with</w:t>
      </w:r>
      <w:r w:rsidR="007E301C">
        <w:rPr>
          <w:lang w:val="en-US"/>
        </w:rPr>
        <w:t xml:space="preserve"> the number of active sites by </w:t>
      </w:r>
      <w:r w:rsidR="00275CB7">
        <w:rPr>
          <w:lang w:val="en-US"/>
        </w:rPr>
        <w:t>c</w:t>
      </w:r>
      <w:r w:rsidR="00C93155">
        <w:rPr>
          <w:lang w:val="en-US"/>
        </w:rPr>
        <w:t xml:space="preserve">ounting the number of on-top sites with negative </w:t>
      </w:r>
      <w:r w:rsidR="00D30B8C">
        <w:rPr>
          <w:lang w:val="en-US"/>
        </w:rPr>
        <w:t>binding energies for COOH, but positive binding energies for H in all neighbouring hollow sites</w:t>
      </w:r>
      <w:r w:rsidR="001E23AF">
        <w:rPr>
          <w:lang w:val="en-US"/>
        </w:rPr>
        <w:t xml:space="preserve">, ensuring no CO-poisoning will block the site. </w:t>
      </w:r>
      <w:r w:rsidR="00C93155">
        <w:rPr>
          <w:lang w:val="en-US"/>
        </w:rPr>
        <w:t>This brute-force search is used at a range of potentials</w:t>
      </w:r>
      <w:r w:rsidR="006D1970">
        <w:rPr>
          <w:lang w:val="en-US"/>
        </w:rPr>
        <w:t xml:space="preserve"> from 0.10 V to 0.35 V</w:t>
      </w:r>
      <w:r w:rsidR="00C93155">
        <w:rPr>
          <w:lang w:val="en-US"/>
        </w:rPr>
        <w:t xml:space="preserve">, to find optimal HEA catalysts for potentials that </w:t>
      </w:r>
      <w:r w:rsidR="00C93155">
        <w:rPr>
          <w:lang w:val="en-US"/>
        </w:rPr>
        <w:t xml:space="preserve">representing </w:t>
      </w:r>
      <w:r w:rsidR="00C93155">
        <w:rPr>
          <w:lang w:val="en-US"/>
        </w:rPr>
        <w:t xml:space="preserve">different </w:t>
      </w:r>
      <w:r w:rsidR="00C93155">
        <w:rPr>
          <w:lang w:val="en-US"/>
        </w:rPr>
        <w:t xml:space="preserve">trade-offs between open-circuit fuel cell potential and power </w:t>
      </w:r>
      <w:r w:rsidR="002B0782">
        <w:rPr>
          <w:lang w:val="en-US"/>
        </w:rPr>
        <w:t>per site</w:t>
      </w:r>
      <w:r w:rsidR="00D0430A">
        <w:rPr>
          <w:lang w:val="en-US"/>
        </w:rPr>
        <w:t xml:space="preserve">. The results </w:t>
      </w:r>
      <w:r w:rsidR="003007C6">
        <w:rPr>
          <w:lang w:val="en-US"/>
        </w:rPr>
        <w:t>predict</w:t>
      </w:r>
      <w:r w:rsidR="00D0430A">
        <w:rPr>
          <w:lang w:val="en-US"/>
        </w:rPr>
        <w:t xml:space="preserve"> that lower potentials require less and less Pt to avoid excessive CO-poisoning, while anode potentials above 0.305 V can use </w:t>
      </w:r>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1.0</m:t>
            </m:r>
          </m:sub>
        </m:sSub>
      </m:oMath>
      <w:r w:rsidR="00D0430A">
        <w:rPr>
          <w:lang w:val="en-US"/>
        </w:rPr>
        <w:t xml:space="preserve"> </w:t>
      </w:r>
      <w:r w:rsidR="003007C6">
        <w:rPr>
          <w:lang w:val="en-US"/>
        </w:rPr>
        <w:t xml:space="preserve">without any CO-poisoning as H does not bind to pure Pt at that potential. </w:t>
      </w:r>
      <w:r w:rsidR="000162C8">
        <w:rPr>
          <w:lang w:val="en-US"/>
        </w:rPr>
        <w:t xml:space="preserve">At lower potentials the efficiency increases, but the </w:t>
      </w:r>
      <w:r w:rsidR="00907E91">
        <w:rPr>
          <w:lang w:val="en-US"/>
        </w:rPr>
        <w:t>activity decreases much faster, resulting in less power per site</w:t>
      </w:r>
      <w:r w:rsidR="00E46B6F">
        <w:rPr>
          <w:lang w:val="en-US"/>
        </w:rPr>
        <w:t xml:space="preserve">. </w:t>
      </w:r>
      <w:r w:rsidR="00F672A3">
        <w:rPr>
          <w:lang w:val="en-US"/>
        </w:rPr>
        <w:t xml:space="preserve">The catalyst for the lowest potential at </w:t>
      </w:r>
      <w:r w:rsidR="000C46B3">
        <w:rPr>
          <w:lang w:val="en-US"/>
        </w:rPr>
        <w:t>0.16 V utilizes four elements</w:t>
      </w:r>
      <w:r w:rsidR="009D231E">
        <w:rPr>
          <w:lang w:val="en-US"/>
        </w:rPr>
        <w:t xml:space="preserve">, </w:t>
      </w:r>
      <m:oMath>
        <m:r>
          <w:rPr>
            <w:rFonts w:ascii="Cambria Math" w:hAnsi="Cambria Math"/>
            <w:lang w:val="en-US"/>
          </w:rPr>
          <m:t>A</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0.27</m:t>
            </m:r>
          </m:sub>
        </m:sSub>
        <m:r>
          <w:rPr>
            <w:rFonts w:ascii="Cambria Math" w:hAnsi="Cambria Math"/>
            <w:lang w:val="en-US"/>
          </w:rPr>
          <m:t>A</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0.12</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0.33</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0.27</m:t>
            </m:r>
          </m:sub>
        </m:sSub>
      </m:oMath>
      <w:r w:rsidR="009D231E">
        <w:rPr>
          <w:lang w:val="en-US"/>
        </w:rPr>
        <w:t xml:space="preserve">, </w:t>
      </w:r>
      <w:r w:rsidR="000C46B3">
        <w:rPr>
          <w:lang w:val="en-US"/>
        </w:rPr>
        <w:t xml:space="preserve">to </w:t>
      </w:r>
      <w:r w:rsidR="00124295">
        <w:rPr>
          <w:lang w:val="en-US"/>
        </w:rPr>
        <w:t xml:space="preserve">achieve a small fraction of </w:t>
      </w:r>
      <w:r w:rsidR="009D231E">
        <w:rPr>
          <w:lang w:val="en-US"/>
        </w:rPr>
        <w:t>un-poisoned sites</w:t>
      </w:r>
      <w:r w:rsidR="00D44BD3">
        <w:rPr>
          <w:lang w:val="en-US"/>
        </w:rPr>
        <w:t xml:space="preserve">. </w:t>
      </w:r>
    </w:p>
    <w:p w14:paraId="7A1CD768" w14:textId="77777777" w:rsidR="00336F1F" w:rsidRDefault="00336F1F" w:rsidP="00C93155">
      <w:pPr>
        <w:rPr>
          <w:lang w:val="en-US"/>
        </w:rPr>
      </w:pPr>
    </w:p>
    <w:p w14:paraId="305306A2" w14:textId="54C410B4" w:rsidR="00C93155" w:rsidRDefault="00C93155" w:rsidP="00880862">
      <w:pPr>
        <w:rPr>
          <w:lang w:val="en-US"/>
        </w:rPr>
      </w:pPr>
    </w:p>
    <w:p w14:paraId="33F91AA4" w14:textId="77777777" w:rsidR="00880862" w:rsidRDefault="00880862" w:rsidP="00392096">
      <w:pPr>
        <w:rPr>
          <w:lang w:val="en-US"/>
        </w:rPr>
      </w:pPr>
    </w:p>
    <w:p w14:paraId="52B7C3C5" w14:textId="77777777" w:rsidR="00530E3D" w:rsidRDefault="00530E3D" w:rsidP="00530E3D">
      <w:pPr>
        <w:rPr>
          <w:lang w:val="en-US"/>
        </w:rPr>
      </w:pPr>
    </w:p>
    <w:p w14:paraId="6EDE4D8F" w14:textId="28004B2E" w:rsidR="00530E3D" w:rsidRDefault="00530E3D" w:rsidP="00530E3D">
      <w:pPr>
        <w:rPr>
          <w:lang w:val="en-US"/>
        </w:rPr>
      </w:pPr>
      <w:r>
        <w:rPr>
          <w:lang w:val="en-US"/>
        </w:rPr>
        <w:t>Theoretical optimal SS with 1/3 on-top sites</w:t>
      </w:r>
      <w:r>
        <w:rPr>
          <w:lang w:val="en-US"/>
        </w:rPr>
        <w:t xml:space="preserve"> tested at the same four chosen potentials</w:t>
      </w:r>
    </w:p>
    <w:p w14:paraId="71307D84" w14:textId="77777777" w:rsidR="00530E3D" w:rsidRDefault="00530E3D" w:rsidP="00530E3D">
      <w:pPr>
        <w:rPr>
          <w:lang w:val="en-US"/>
        </w:rPr>
      </w:pPr>
    </w:p>
    <w:p w14:paraId="418DE2B6" w14:textId="2540605E" w:rsidR="00530E3D" w:rsidRDefault="00530E3D" w:rsidP="00530E3D">
      <w:pPr>
        <w:rPr>
          <w:lang w:val="en-US"/>
        </w:rPr>
      </w:pPr>
      <w:r>
        <w:rPr>
          <w:lang w:val="en-US"/>
        </w:rPr>
        <w:t>HEA best at high, SS best at low due to CO-avoidance</w:t>
      </w:r>
    </w:p>
    <w:p w14:paraId="59B5D085" w14:textId="77777777" w:rsidR="00530E3D" w:rsidRDefault="00530E3D" w:rsidP="00530E3D">
      <w:pPr>
        <w:rPr>
          <w:lang w:val="en-US"/>
        </w:rPr>
      </w:pPr>
    </w:p>
    <w:p w14:paraId="316E4080" w14:textId="5C912505" w:rsidR="00530E3D" w:rsidRDefault="00530E3D" w:rsidP="00530E3D">
      <w:pPr>
        <w:rPr>
          <w:lang w:val="en-US"/>
        </w:rPr>
      </w:pPr>
      <w:r>
        <w:rPr>
          <w:lang w:val="en-US"/>
        </w:rPr>
        <w:t>In conclusion</w:t>
      </w:r>
    </w:p>
    <w:p w14:paraId="4DA8824C" w14:textId="77777777" w:rsidR="006011A9" w:rsidRDefault="006011A9" w:rsidP="0016594C">
      <w:pPr>
        <w:rPr>
          <w:lang w:val="en-US"/>
        </w:rPr>
      </w:pPr>
    </w:p>
    <w:p w14:paraId="5DEB30E4" w14:textId="0829FBAB" w:rsidR="0016594C" w:rsidRDefault="0016594C" w:rsidP="0016594C">
      <w:pPr>
        <w:rPr>
          <w:lang w:val="en-US"/>
        </w:rPr>
      </w:pPr>
      <w:r>
        <w:rPr>
          <w:lang w:val="en-US"/>
        </w:rPr>
        <w:t>The existence of good FAOR performance on a fcc(111) HEA surfaces is reliant on the properties of the available atoms in the periodic systems. If no combination of miscible metals possesses the necessary properties to create on-top sites with close to the optimal binding energy for formate while at the same time being resistant to CO-poisoning by discouraging hydrogen underpotential deposition at the working potential.</w:t>
      </w:r>
    </w:p>
    <w:p w14:paraId="22BF8A06" w14:textId="77777777" w:rsidR="0016594C" w:rsidRDefault="0016594C" w:rsidP="0016594C">
      <w:pPr>
        <w:rPr>
          <w:lang w:val="en-US"/>
        </w:rPr>
      </w:pPr>
    </w:p>
    <w:p w14:paraId="67204093" w14:textId="61A8DBA4" w:rsidR="00EE7461" w:rsidRDefault="00EE7461" w:rsidP="0016594C">
      <w:pPr>
        <w:rPr>
          <w:lang w:val="en-US"/>
        </w:rPr>
      </w:pPr>
      <w:r>
        <w:rPr>
          <w:lang w:val="en-US"/>
        </w:rPr>
        <w:lastRenderedPageBreak/>
        <w:t>Models used for single-sites was actually trained on that kind of slabs, so results are not extrapolated like crazy from HEA slabs</w:t>
      </w:r>
    </w:p>
    <w:sectPr w:rsidR="00EE7461" w:rsidSect="00EB53DE">
      <w:footerReference w:type="even" r:id="rId34"/>
      <w:footerReference w:type="default" r:id="rId35"/>
      <w:headerReference w:type="first" r:id="rId36"/>
      <w:pgSz w:w="11906" w:h="16838"/>
      <w:pgMar w:top="1701" w:right="1134" w:bottom="992" w:left="1134" w:header="737"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8AE52" w14:textId="77777777" w:rsidR="00C7757D" w:rsidRDefault="00C7757D">
      <w:r>
        <w:separator/>
      </w:r>
    </w:p>
    <w:p w14:paraId="79E44984" w14:textId="77777777" w:rsidR="00C7757D" w:rsidRDefault="00C7757D"/>
    <w:p w14:paraId="45E542F7" w14:textId="77777777" w:rsidR="00C7757D" w:rsidRDefault="00C7757D"/>
  </w:endnote>
  <w:endnote w:type="continuationSeparator" w:id="0">
    <w:p w14:paraId="44474805" w14:textId="77777777" w:rsidR="00C7757D" w:rsidRDefault="00C7757D">
      <w:r>
        <w:continuationSeparator/>
      </w:r>
    </w:p>
    <w:p w14:paraId="7DA2CBB1" w14:textId="77777777" w:rsidR="00C7757D" w:rsidRDefault="00C7757D"/>
    <w:p w14:paraId="696D4A5F" w14:textId="77777777" w:rsidR="00C7757D" w:rsidRDefault="00C775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E527" w14:textId="77777777" w:rsidR="00FC39BF" w:rsidRDefault="00FC39BF" w:rsidP="00FC39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6803">
      <w:rPr>
        <w:rStyle w:val="PageNumber"/>
        <w:noProof/>
      </w:rPr>
      <w:t>5</w:t>
    </w:r>
    <w:r>
      <w:rPr>
        <w:rStyle w:val="PageNumber"/>
      </w:rPr>
      <w:fldChar w:fldCharType="end"/>
    </w:r>
  </w:p>
  <w:p w14:paraId="5DCFE002" w14:textId="77777777" w:rsidR="00FC39BF" w:rsidRDefault="00FC39BF" w:rsidP="00FC39BF">
    <w:pPr>
      <w:pStyle w:val="Footer"/>
      <w:ind w:right="360"/>
    </w:pPr>
  </w:p>
  <w:p w14:paraId="0AD19A93" w14:textId="77777777" w:rsidR="00E24AA6" w:rsidRDefault="00E24AA6"/>
  <w:p w14:paraId="2623B7D2" w14:textId="77777777" w:rsidR="00F829ED" w:rsidRDefault="00F829E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0CA92" w14:textId="77777777" w:rsidR="00FC39BF" w:rsidRDefault="00AD7AB0" w:rsidP="00AD7AB0">
    <w:pPr>
      <w:pStyle w:val="Footer"/>
      <w:ind w:right="360"/>
      <w:jc w:val="right"/>
    </w:pPr>
    <w:r>
      <w:fldChar w:fldCharType="begin"/>
    </w:r>
    <w:r>
      <w:instrText xml:space="preserve"> PAGE  </w:instrText>
    </w:r>
    <w:r>
      <w:fldChar w:fldCharType="separate"/>
    </w:r>
    <w:r w:rsidR="002F15DD">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C6F6F" w14:textId="77777777" w:rsidR="00C7757D" w:rsidRDefault="00C7757D">
      <w:r>
        <w:separator/>
      </w:r>
    </w:p>
    <w:p w14:paraId="66FBDE72" w14:textId="77777777" w:rsidR="00C7757D" w:rsidRDefault="00C7757D"/>
    <w:p w14:paraId="6791B59F" w14:textId="77777777" w:rsidR="00C7757D" w:rsidRDefault="00C7757D"/>
  </w:footnote>
  <w:footnote w:type="continuationSeparator" w:id="0">
    <w:p w14:paraId="59A56AAD" w14:textId="77777777" w:rsidR="00C7757D" w:rsidRDefault="00C7757D">
      <w:r>
        <w:continuationSeparator/>
      </w:r>
    </w:p>
    <w:p w14:paraId="39FA4577" w14:textId="77777777" w:rsidR="00C7757D" w:rsidRDefault="00C7757D"/>
    <w:p w14:paraId="5147BF2B" w14:textId="77777777" w:rsidR="00C7757D" w:rsidRDefault="00C775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DCD44" w14:textId="77777777" w:rsidR="00E6743A" w:rsidRDefault="00E6743A" w:rsidP="00E6743A">
    <w:pPr>
      <w:spacing w:line="60" w:lineRule="exact"/>
    </w:pPr>
  </w:p>
  <w:tbl>
    <w:tblPr>
      <w:tblW w:w="0" w:type="auto"/>
      <w:tblBorders>
        <w:top w:val="single" w:sz="4" w:space="0" w:color="FFFFFF"/>
        <w:left w:val="single" w:sz="4" w:space="0" w:color="FFFFFF"/>
        <w:bottom w:val="single" w:sz="4" w:space="0" w:color="FFFFFF"/>
        <w:right w:val="single" w:sz="4" w:space="0" w:color="FFFFFF"/>
      </w:tblBorders>
      <w:tblLayout w:type="fixed"/>
      <w:tblCellMar>
        <w:left w:w="0" w:type="dxa"/>
        <w:right w:w="0" w:type="dxa"/>
      </w:tblCellMar>
      <w:tblLook w:val="01E0" w:firstRow="1" w:lastRow="1" w:firstColumn="1" w:lastColumn="1" w:noHBand="0" w:noVBand="0"/>
    </w:tblPr>
    <w:tblGrid>
      <w:gridCol w:w="9826"/>
    </w:tblGrid>
    <w:tr w:rsidR="00E6743A" w14:paraId="45A769A3" w14:textId="77777777" w:rsidTr="00EB53DE">
      <w:trPr>
        <w:trHeight w:val="748"/>
      </w:trPr>
      <w:tc>
        <w:tcPr>
          <w:tcW w:w="9826" w:type="dxa"/>
          <w:shd w:val="clear" w:color="auto" w:fill="auto"/>
        </w:tcPr>
        <w:p w14:paraId="4B9865A5" w14:textId="77777777" w:rsidR="00103857" w:rsidRPr="00C1137E" w:rsidRDefault="00103857" w:rsidP="00103857">
          <w:pPr>
            <w:pStyle w:val="Template-Hoved1"/>
            <w:rPr>
              <w:lang w:val="en-US"/>
            </w:rPr>
          </w:pPr>
          <w:bookmarkStart w:id="66" w:name="SD_OFF_Line1"/>
          <w:r w:rsidRPr="00C1137E">
            <w:rPr>
              <w:lang w:val="en-US"/>
            </w:rPr>
            <w:t>UNIVERSITY OF COPENHAGEN</w:t>
          </w:r>
          <w:bookmarkEnd w:id="66"/>
        </w:p>
        <w:p w14:paraId="308050C5" w14:textId="2C930B94" w:rsidR="00E6743A" w:rsidRPr="0099766A" w:rsidRDefault="00103857" w:rsidP="00103857">
          <w:pPr>
            <w:pStyle w:val="Template-Hoved2"/>
          </w:pPr>
          <w:r>
            <w:rPr>
              <w:lang w:val="en-US"/>
            </w:rPr>
            <w:t>DEPARTMENT</w:t>
          </w:r>
          <w:r w:rsidRPr="00C1137E">
            <w:rPr>
              <w:lang w:val="en-US"/>
            </w:rPr>
            <w:t xml:space="preserve"> </w:t>
          </w:r>
          <w:bookmarkStart w:id="67" w:name="SD_OFF_Line3"/>
          <w:bookmarkEnd w:id="67"/>
          <w:r w:rsidR="0095104F">
            <w:rPr>
              <w:lang w:val="en-US"/>
            </w:rPr>
            <w:t>of chemistry</w:t>
          </w:r>
        </w:p>
      </w:tc>
    </w:tr>
  </w:tbl>
  <w:p w14:paraId="428C6469" w14:textId="77777777" w:rsidR="00E6743A" w:rsidRDefault="00AC224F">
    <w:pPr>
      <w:pStyle w:val="Header"/>
    </w:pPr>
    <w:bookmarkStart w:id="68" w:name="Phd"/>
    <w:bookmarkEnd w:id="68"/>
    <w:r>
      <w:rPr>
        <w:noProof/>
      </w:rPr>
      <w:drawing>
        <wp:anchor distT="0" distB="0" distL="114300" distR="114300" simplePos="0" relativeHeight="251657216" behindDoc="0" locked="0" layoutInCell="1" allowOverlap="1" wp14:anchorId="3E785331" wp14:editId="291C587E">
          <wp:simplePos x="0" y="0"/>
          <wp:positionH relativeFrom="page">
            <wp:posOffset>5723890</wp:posOffset>
          </wp:positionH>
          <wp:positionV relativeFrom="page">
            <wp:posOffset>1187450</wp:posOffset>
          </wp:positionV>
          <wp:extent cx="1162050" cy="1600200"/>
          <wp:effectExtent l="0" t="0" r="0" b="0"/>
          <wp:wrapNone/>
          <wp:docPr id="2" name="Logo_HIDE_1_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o_HIDE_1_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205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3F7B9D82" wp14:editId="045665DD">
              <wp:simplePos x="0" y="0"/>
              <wp:positionH relativeFrom="page">
                <wp:posOffset>-36195</wp:posOffset>
              </wp:positionH>
              <wp:positionV relativeFrom="page">
                <wp:posOffset>2678430</wp:posOffset>
              </wp:positionV>
              <wp:extent cx="7632065" cy="6985"/>
              <wp:effectExtent l="0" t="0" r="0" b="0"/>
              <wp:wrapNone/>
              <wp:docPr id="1" name="SD_Line_1_HID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32065" cy="6985"/>
                      </a:xfrm>
                      <a:prstGeom prst="rect">
                        <a:avLst/>
                      </a:prstGeom>
                      <a:solidFill>
                        <a:srgbClr val="901A1E"/>
                      </a:solidFill>
                      <a:ln>
                        <a:noFill/>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0AEE9C" id="SD_Line_1_HIDE" o:spid="_x0000_s1026" style="position:absolute;margin-left:-2.85pt;margin-top:210.9pt;width:600.9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" fillcolor="#901a1e"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F2A34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C52C1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96286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AEB849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02C5CA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7817C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30A3C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4E68E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142CE8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546B0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119A7DE0"/>
    <w:multiLevelType w:val="hybridMultilevel"/>
    <w:tmpl w:val="1708CCD2"/>
    <w:lvl w:ilvl="0" w:tplc="5BB49FAC">
      <w:start w:val="15"/>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FA3C7C"/>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6901FFE"/>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D0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DA211E"/>
    <w:multiLevelType w:val="hybridMultilevel"/>
    <w:tmpl w:val="79ECC9C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num w:numId="1" w16cid:durableId="1138229575">
    <w:abstractNumId w:val="13"/>
  </w:num>
  <w:num w:numId="2" w16cid:durableId="306276809">
    <w:abstractNumId w:val="11"/>
  </w:num>
  <w:num w:numId="3" w16cid:durableId="29762925">
    <w:abstractNumId w:val="12"/>
  </w:num>
  <w:num w:numId="4" w16cid:durableId="560948668">
    <w:abstractNumId w:val="9"/>
  </w:num>
  <w:num w:numId="5" w16cid:durableId="572471712">
    <w:abstractNumId w:val="7"/>
  </w:num>
  <w:num w:numId="6" w16cid:durableId="1685475300">
    <w:abstractNumId w:val="6"/>
  </w:num>
  <w:num w:numId="7" w16cid:durableId="4094576">
    <w:abstractNumId w:val="5"/>
  </w:num>
  <w:num w:numId="8" w16cid:durableId="697698064">
    <w:abstractNumId w:val="4"/>
  </w:num>
  <w:num w:numId="9" w16cid:durableId="1996181690">
    <w:abstractNumId w:val="8"/>
  </w:num>
  <w:num w:numId="10" w16cid:durableId="1490485465">
    <w:abstractNumId w:val="3"/>
  </w:num>
  <w:num w:numId="11" w16cid:durableId="1239680647">
    <w:abstractNumId w:val="2"/>
  </w:num>
  <w:num w:numId="12" w16cid:durableId="1225526938">
    <w:abstractNumId w:val="1"/>
  </w:num>
  <w:num w:numId="13" w16cid:durableId="47997561">
    <w:abstractNumId w:val="0"/>
  </w:num>
  <w:num w:numId="14" w16cid:durableId="788400128">
    <w:abstractNumId w:val="14"/>
  </w:num>
  <w:num w:numId="15" w16cid:durableId="1169254139">
    <w:abstractNumId w:val="15"/>
  </w:num>
  <w:num w:numId="16" w16cid:durableId="21286168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embedSystemFonts/>
  <w:proofState w:spelling="clean"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1304"/>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803"/>
    <w:rsid w:val="00007646"/>
    <w:rsid w:val="00012314"/>
    <w:rsid w:val="00014E4D"/>
    <w:rsid w:val="000162C8"/>
    <w:rsid w:val="00030129"/>
    <w:rsid w:val="000349D3"/>
    <w:rsid w:val="00045C38"/>
    <w:rsid w:val="00045DDF"/>
    <w:rsid w:val="0005025C"/>
    <w:rsid w:val="00052C67"/>
    <w:rsid w:val="00060002"/>
    <w:rsid w:val="00064289"/>
    <w:rsid w:val="00070095"/>
    <w:rsid w:val="00071021"/>
    <w:rsid w:val="0007287F"/>
    <w:rsid w:val="0007368A"/>
    <w:rsid w:val="0007537E"/>
    <w:rsid w:val="00076664"/>
    <w:rsid w:val="000801AA"/>
    <w:rsid w:val="000820DC"/>
    <w:rsid w:val="000834F5"/>
    <w:rsid w:val="00084082"/>
    <w:rsid w:val="0008650E"/>
    <w:rsid w:val="0008685C"/>
    <w:rsid w:val="000904F7"/>
    <w:rsid w:val="00092B27"/>
    <w:rsid w:val="00094634"/>
    <w:rsid w:val="000A0448"/>
    <w:rsid w:val="000A5668"/>
    <w:rsid w:val="000B185A"/>
    <w:rsid w:val="000C145D"/>
    <w:rsid w:val="000C1AC9"/>
    <w:rsid w:val="000C46B3"/>
    <w:rsid w:val="000C5796"/>
    <w:rsid w:val="000D0BA6"/>
    <w:rsid w:val="000D246F"/>
    <w:rsid w:val="000D5106"/>
    <w:rsid w:val="000E0975"/>
    <w:rsid w:val="000E2B24"/>
    <w:rsid w:val="000E3152"/>
    <w:rsid w:val="000E39A4"/>
    <w:rsid w:val="000E5798"/>
    <w:rsid w:val="000E5D88"/>
    <w:rsid w:val="000E5EC7"/>
    <w:rsid w:val="000F0893"/>
    <w:rsid w:val="000F104D"/>
    <w:rsid w:val="000F181A"/>
    <w:rsid w:val="000F1AA0"/>
    <w:rsid w:val="000F1F94"/>
    <w:rsid w:val="000F3D26"/>
    <w:rsid w:val="000F461B"/>
    <w:rsid w:val="000F4924"/>
    <w:rsid w:val="000F62B9"/>
    <w:rsid w:val="000F706A"/>
    <w:rsid w:val="00103857"/>
    <w:rsid w:val="0010624C"/>
    <w:rsid w:val="00106EB0"/>
    <w:rsid w:val="0011190F"/>
    <w:rsid w:val="001122A1"/>
    <w:rsid w:val="00112F02"/>
    <w:rsid w:val="00114989"/>
    <w:rsid w:val="00115355"/>
    <w:rsid w:val="001214F8"/>
    <w:rsid w:val="00124295"/>
    <w:rsid w:val="00124550"/>
    <w:rsid w:val="00132F7D"/>
    <w:rsid w:val="00137437"/>
    <w:rsid w:val="00142468"/>
    <w:rsid w:val="00143BB9"/>
    <w:rsid w:val="00146AF7"/>
    <w:rsid w:val="001523CB"/>
    <w:rsid w:val="001559B0"/>
    <w:rsid w:val="00157DB8"/>
    <w:rsid w:val="001601C8"/>
    <w:rsid w:val="00165584"/>
    <w:rsid w:val="0016594C"/>
    <w:rsid w:val="00166555"/>
    <w:rsid w:val="001676B5"/>
    <w:rsid w:val="00171114"/>
    <w:rsid w:val="001714F6"/>
    <w:rsid w:val="00174B1B"/>
    <w:rsid w:val="00174ED8"/>
    <w:rsid w:val="0017665A"/>
    <w:rsid w:val="001809A2"/>
    <w:rsid w:val="001814D8"/>
    <w:rsid w:val="00184528"/>
    <w:rsid w:val="0018654B"/>
    <w:rsid w:val="001915DD"/>
    <w:rsid w:val="00197A82"/>
    <w:rsid w:val="001A03A3"/>
    <w:rsid w:val="001A4183"/>
    <w:rsid w:val="001A5FB2"/>
    <w:rsid w:val="001A642A"/>
    <w:rsid w:val="001B2330"/>
    <w:rsid w:val="001B3252"/>
    <w:rsid w:val="001B756E"/>
    <w:rsid w:val="001C2080"/>
    <w:rsid w:val="001C2248"/>
    <w:rsid w:val="001C24AF"/>
    <w:rsid w:val="001D057E"/>
    <w:rsid w:val="001D12E1"/>
    <w:rsid w:val="001D2746"/>
    <w:rsid w:val="001D4E4D"/>
    <w:rsid w:val="001E04A3"/>
    <w:rsid w:val="001E23AF"/>
    <w:rsid w:val="001F2252"/>
    <w:rsid w:val="001F2680"/>
    <w:rsid w:val="001F604C"/>
    <w:rsid w:val="001F66AD"/>
    <w:rsid w:val="0020012D"/>
    <w:rsid w:val="00204847"/>
    <w:rsid w:val="002138D2"/>
    <w:rsid w:val="00223E7A"/>
    <w:rsid w:val="0022413C"/>
    <w:rsid w:val="00225124"/>
    <w:rsid w:val="00226E75"/>
    <w:rsid w:val="002307F7"/>
    <w:rsid w:val="002334F0"/>
    <w:rsid w:val="00234344"/>
    <w:rsid w:val="0024276F"/>
    <w:rsid w:val="00243140"/>
    <w:rsid w:val="0024332C"/>
    <w:rsid w:val="00247B24"/>
    <w:rsid w:val="00250B99"/>
    <w:rsid w:val="00252F7A"/>
    <w:rsid w:val="0025315C"/>
    <w:rsid w:val="00255676"/>
    <w:rsid w:val="00257C11"/>
    <w:rsid w:val="00262105"/>
    <w:rsid w:val="00266582"/>
    <w:rsid w:val="00270B89"/>
    <w:rsid w:val="00270F8F"/>
    <w:rsid w:val="00275CB7"/>
    <w:rsid w:val="002802C8"/>
    <w:rsid w:val="00280603"/>
    <w:rsid w:val="00280C82"/>
    <w:rsid w:val="00282676"/>
    <w:rsid w:val="002908E3"/>
    <w:rsid w:val="00293C1A"/>
    <w:rsid w:val="00294225"/>
    <w:rsid w:val="00296FCC"/>
    <w:rsid w:val="002A1FA7"/>
    <w:rsid w:val="002A3EAD"/>
    <w:rsid w:val="002A4D8A"/>
    <w:rsid w:val="002A51BB"/>
    <w:rsid w:val="002A5C7C"/>
    <w:rsid w:val="002A6FCD"/>
    <w:rsid w:val="002A7702"/>
    <w:rsid w:val="002B0782"/>
    <w:rsid w:val="002B60B2"/>
    <w:rsid w:val="002B70C7"/>
    <w:rsid w:val="002C6952"/>
    <w:rsid w:val="002C75D0"/>
    <w:rsid w:val="002C7759"/>
    <w:rsid w:val="002D2BD8"/>
    <w:rsid w:val="002D4F96"/>
    <w:rsid w:val="002D626A"/>
    <w:rsid w:val="002E514F"/>
    <w:rsid w:val="002E5907"/>
    <w:rsid w:val="002E6B0A"/>
    <w:rsid w:val="002F15DD"/>
    <w:rsid w:val="002F1DC9"/>
    <w:rsid w:val="002F3419"/>
    <w:rsid w:val="002F556F"/>
    <w:rsid w:val="002F5AE0"/>
    <w:rsid w:val="003007C6"/>
    <w:rsid w:val="00305B7A"/>
    <w:rsid w:val="00305C65"/>
    <w:rsid w:val="0030672F"/>
    <w:rsid w:val="00306C2A"/>
    <w:rsid w:val="00306E49"/>
    <w:rsid w:val="00320469"/>
    <w:rsid w:val="003208C4"/>
    <w:rsid w:val="00331A3B"/>
    <w:rsid w:val="00334191"/>
    <w:rsid w:val="00335191"/>
    <w:rsid w:val="00336F1F"/>
    <w:rsid w:val="00341823"/>
    <w:rsid w:val="00341884"/>
    <w:rsid w:val="003454F6"/>
    <w:rsid w:val="00346DF6"/>
    <w:rsid w:val="00351DE1"/>
    <w:rsid w:val="00354AC3"/>
    <w:rsid w:val="003649AF"/>
    <w:rsid w:val="00366001"/>
    <w:rsid w:val="00367A23"/>
    <w:rsid w:val="00373693"/>
    <w:rsid w:val="00374A36"/>
    <w:rsid w:val="003764F6"/>
    <w:rsid w:val="0038381E"/>
    <w:rsid w:val="00392096"/>
    <w:rsid w:val="00394815"/>
    <w:rsid w:val="003A09B2"/>
    <w:rsid w:val="003A2120"/>
    <w:rsid w:val="003A2A4E"/>
    <w:rsid w:val="003A7634"/>
    <w:rsid w:val="003A779B"/>
    <w:rsid w:val="003B1381"/>
    <w:rsid w:val="003B781F"/>
    <w:rsid w:val="003C446C"/>
    <w:rsid w:val="003D44B3"/>
    <w:rsid w:val="003E5CF9"/>
    <w:rsid w:val="003F0A92"/>
    <w:rsid w:val="003F1F82"/>
    <w:rsid w:val="003F47DE"/>
    <w:rsid w:val="00402407"/>
    <w:rsid w:val="00405A87"/>
    <w:rsid w:val="004104B5"/>
    <w:rsid w:val="0041118F"/>
    <w:rsid w:val="00411B89"/>
    <w:rsid w:val="00420431"/>
    <w:rsid w:val="0042369B"/>
    <w:rsid w:val="00431556"/>
    <w:rsid w:val="004365C9"/>
    <w:rsid w:val="004414CC"/>
    <w:rsid w:val="004447C1"/>
    <w:rsid w:val="00450314"/>
    <w:rsid w:val="00451687"/>
    <w:rsid w:val="004572BD"/>
    <w:rsid w:val="00462256"/>
    <w:rsid w:val="00464799"/>
    <w:rsid w:val="00464A5D"/>
    <w:rsid w:val="004675BC"/>
    <w:rsid w:val="00473F75"/>
    <w:rsid w:val="00476323"/>
    <w:rsid w:val="00476A2A"/>
    <w:rsid w:val="00476A37"/>
    <w:rsid w:val="0047786C"/>
    <w:rsid w:val="0049052D"/>
    <w:rsid w:val="00493F20"/>
    <w:rsid w:val="00495932"/>
    <w:rsid w:val="00495DA2"/>
    <w:rsid w:val="00496E54"/>
    <w:rsid w:val="004A25ED"/>
    <w:rsid w:val="004A49FB"/>
    <w:rsid w:val="004B1031"/>
    <w:rsid w:val="004B1C34"/>
    <w:rsid w:val="004B3F9B"/>
    <w:rsid w:val="004B58A4"/>
    <w:rsid w:val="004C11BB"/>
    <w:rsid w:val="004C4F59"/>
    <w:rsid w:val="004D4A6A"/>
    <w:rsid w:val="004D6149"/>
    <w:rsid w:val="004E0F54"/>
    <w:rsid w:val="004E6803"/>
    <w:rsid w:val="004F1F10"/>
    <w:rsid w:val="004F5BF0"/>
    <w:rsid w:val="004F72E0"/>
    <w:rsid w:val="00500089"/>
    <w:rsid w:val="00500436"/>
    <w:rsid w:val="0050738D"/>
    <w:rsid w:val="00510C97"/>
    <w:rsid w:val="00514E7C"/>
    <w:rsid w:val="005166C6"/>
    <w:rsid w:val="00520AC2"/>
    <w:rsid w:val="005268AB"/>
    <w:rsid w:val="00526977"/>
    <w:rsid w:val="0053039C"/>
    <w:rsid w:val="00530C6D"/>
    <w:rsid w:val="00530E3D"/>
    <w:rsid w:val="00530F2E"/>
    <w:rsid w:val="00531D4E"/>
    <w:rsid w:val="005321DA"/>
    <w:rsid w:val="0053317E"/>
    <w:rsid w:val="00533304"/>
    <w:rsid w:val="005360C3"/>
    <w:rsid w:val="00536E63"/>
    <w:rsid w:val="00553A3E"/>
    <w:rsid w:val="0055495D"/>
    <w:rsid w:val="0055567B"/>
    <w:rsid w:val="0056006A"/>
    <w:rsid w:val="005611D8"/>
    <w:rsid w:val="00567A95"/>
    <w:rsid w:val="005706D1"/>
    <w:rsid w:val="00571447"/>
    <w:rsid w:val="0057632C"/>
    <w:rsid w:val="005802E0"/>
    <w:rsid w:val="0058344E"/>
    <w:rsid w:val="005851B8"/>
    <w:rsid w:val="00586F87"/>
    <w:rsid w:val="00590237"/>
    <w:rsid w:val="00592AD7"/>
    <w:rsid w:val="00593202"/>
    <w:rsid w:val="00597405"/>
    <w:rsid w:val="005A5CEA"/>
    <w:rsid w:val="005B61CD"/>
    <w:rsid w:val="005C0102"/>
    <w:rsid w:val="005C2039"/>
    <w:rsid w:val="005C65DA"/>
    <w:rsid w:val="005D3A34"/>
    <w:rsid w:val="005D6F38"/>
    <w:rsid w:val="005E04B3"/>
    <w:rsid w:val="005E229E"/>
    <w:rsid w:val="005E38D9"/>
    <w:rsid w:val="005E614C"/>
    <w:rsid w:val="005F468C"/>
    <w:rsid w:val="005F68A9"/>
    <w:rsid w:val="005F68B7"/>
    <w:rsid w:val="005F6D75"/>
    <w:rsid w:val="005F7E0F"/>
    <w:rsid w:val="006011A9"/>
    <w:rsid w:val="006057FF"/>
    <w:rsid w:val="006059E2"/>
    <w:rsid w:val="0060657A"/>
    <w:rsid w:val="00611935"/>
    <w:rsid w:val="006122E8"/>
    <w:rsid w:val="00612A8E"/>
    <w:rsid w:val="00615C45"/>
    <w:rsid w:val="006235F6"/>
    <w:rsid w:val="0062414F"/>
    <w:rsid w:val="00633886"/>
    <w:rsid w:val="006350D0"/>
    <w:rsid w:val="006416D5"/>
    <w:rsid w:val="006428CD"/>
    <w:rsid w:val="00647480"/>
    <w:rsid w:val="00650C60"/>
    <w:rsid w:val="006549F9"/>
    <w:rsid w:val="00656565"/>
    <w:rsid w:val="00661636"/>
    <w:rsid w:val="00667EA0"/>
    <w:rsid w:val="00675371"/>
    <w:rsid w:val="00676D4B"/>
    <w:rsid w:val="006851C2"/>
    <w:rsid w:val="00686B3E"/>
    <w:rsid w:val="006963F0"/>
    <w:rsid w:val="006967DB"/>
    <w:rsid w:val="00697641"/>
    <w:rsid w:val="00697F23"/>
    <w:rsid w:val="006A2EF1"/>
    <w:rsid w:val="006A3115"/>
    <w:rsid w:val="006A718C"/>
    <w:rsid w:val="006B0635"/>
    <w:rsid w:val="006B16A0"/>
    <w:rsid w:val="006B3464"/>
    <w:rsid w:val="006C103E"/>
    <w:rsid w:val="006C2A64"/>
    <w:rsid w:val="006C4731"/>
    <w:rsid w:val="006D1970"/>
    <w:rsid w:val="006E040F"/>
    <w:rsid w:val="006E4582"/>
    <w:rsid w:val="006E766F"/>
    <w:rsid w:val="006F301A"/>
    <w:rsid w:val="007003CE"/>
    <w:rsid w:val="0070097C"/>
    <w:rsid w:val="00702CE0"/>
    <w:rsid w:val="007051A3"/>
    <w:rsid w:val="00705D52"/>
    <w:rsid w:val="0070640B"/>
    <w:rsid w:val="0071016D"/>
    <w:rsid w:val="00710318"/>
    <w:rsid w:val="00711BC9"/>
    <w:rsid w:val="00716115"/>
    <w:rsid w:val="007255EA"/>
    <w:rsid w:val="00747B38"/>
    <w:rsid w:val="00747D22"/>
    <w:rsid w:val="00754B2E"/>
    <w:rsid w:val="00755106"/>
    <w:rsid w:val="007564ED"/>
    <w:rsid w:val="0076009F"/>
    <w:rsid w:val="00760D54"/>
    <w:rsid w:val="00762072"/>
    <w:rsid w:val="007622F5"/>
    <w:rsid w:val="007661C3"/>
    <w:rsid w:val="00771A80"/>
    <w:rsid w:val="00774A6C"/>
    <w:rsid w:val="00775A81"/>
    <w:rsid w:val="0077790F"/>
    <w:rsid w:val="00790B67"/>
    <w:rsid w:val="00792E14"/>
    <w:rsid w:val="00794810"/>
    <w:rsid w:val="00795809"/>
    <w:rsid w:val="007A16F2"/>
    <w:rsid w:val="007A56BF"/>
    <w:rsid w:val="007A67BA"/>
    <w:rsid w:val="007A7C16"/>
    <w:rsid w:val="007B11B3"/>
    <w:rsid w:val="007C1AA6"/>
    <w:rsid w:val="007C2671"/>
    <w:rsid w:val="007C45A6"/>
    <w:rsid w:val="007D0631"/>
    <w:rsid w:val="007D074A"/>
    <w:rsid w:val="007D7C30"/>
    <w:rsid w:val="007D7F90"/>
    <w:rsid w:val="007E23E2"/>
    <w:rsid w:val="007E301C"/>
    <w:rsid w:val="007E4131"/>
    <w:rsid w:val="007E4FC1"/>
    <w:rsid w:val="007E7B1F"/>
    <w:rsid w:val="007F38C2"/>
    <w:rsid w:val="007F511E"/>
    <w:rsid w:val="007F73C6"/>
    <w:rsid w:val="007F79B8"/>
    <w:rsid w:val="00804DF7"/>
    <w:rsid w:val="008060F3"/>
    <w:rsid w:val="008071A1"/>
    <w:rsid w:val="0081166E"/>
    <w:rsid w:val="0081424C"/>
    <w:rsid w:val="0081428F"/>
    <w:rsid w:val="0081468E"/>
    <w:rsid w:val="00814B8F"/>
    <w:rsid w:val="008205D5"/>
    <w:rsid w:val="00826B69"/>
    <w:rsid w:val="008307F9"/>
    <w:rsid w:val="008312F6"/>
    <w:rsid w:val="0083641B"/>
    <w:rsid w:val="00840432"/>
    <w:rsid w:val="00841212"/>
    <w:rsid w:val="008453BA"/>
    <w:rsid w:val="00852B6B"/>
    <w:rsid w:val="00853353"/>
    <w:rsid w:val="00855AE4"/>
    <w:rsid w:val="00860C9C"/>
    <w:rsid w:val="00861F88"/>
    <w:rsid w:val="008625C5"/>
    <w:rsid w:val="0086415B"/>
    <w:rsid w:val="00870A61"/>
    <w:rsid w:val="008721E1"/>
    <w:rsid w:val="00880862"/>
    <w:rsid w:val="008929BF"/>
    <w:rsid w:val="00892FE4"/>
    <w:rsid w:val="00893FA4"/>
    <w:rsid w:val="00895193"/>
    <w:rsid w:val="00896311"/>
    <w:rsid w:val="008968A3"/>
    <w:rsid w:val="008A55C3"/>
    <w:rsid w:val="008A64CA"/>
    <w:rsid w:val="008A652D"/>
    <w:rsid w:val="008A6536"/>
    <w:rsid w:val="008B3322"/>
    <w:rsid w:val="008B39EC"/>
    <w:rsid w:val="008B3D57"/>
    <w:rsid w:val="008B7094"/>
    <w:rsid w:val="008C1668"/>
    <w:rsid w:val="008C20FD"/>
    <w:rsid w:val="008C5C28"/>
    <w:rsid w:val="008D12AC"/>
    <w:rsid w:val="008D281C"/>
    <w:rsid w:val="008D5672"/>
    <w:rsid w:val="008D6837"/>
    <w:rsid w:val="008D7BFF"/>
    <w:rsid w:val="008E4A85"/>
    <w:rsid w:val="008F12AE"/>
    <w:rsid w:val="008F4915"/>
    <w:rsid w:val="008F6D12"/>
    <w:rsid w:val="00900630"/>
    <w:rsid w:val="00901274"/>
    <w:rsid w:val="00902742"/>
    <w:rsid w:val="009062F0"/>
    <w:rsid w:val="00906C31"/>
    <w:rsid w:val="00907E91"/>
    <w:rsid w:val="00914347"/>
    <w:rsid w:val="0091626F"/>
    <w:rsid w:val="00922168"/>
    <w:rsid w:val="00922BE4"/>
    <w:rsid w:val="0092440C"/>
    <w:rsid w:val="00924804"/>
    <w:rsid w:val="009260EB"/>
    <w:rsid w:val="009266D5"/>
    <w:rsid w:val="00927CCB"/>
    <w:rsid w:val="00927E22"/>
    <w:rsid w:val="0093512F"/>
    <w:rsid w:val="0093573D"/>
    <w:rsid w:val="00941A10"/>
    <w:rsid w:val="0094501E"/>
    <w:rsid w:val="0095104F"/>
    <w:rsid w:val="009511C5"/>
    <w:rsid w:val="00951DC0"/>
    <w:rsid w:val="00953F3F"/>
    <w:rsid w:val="009564E3"/>
    <w:rsid w:val="00957AE2"/>
    <w:rsid w:val="00960F20"/>
    <w:rsid w:val="00970816"/>
    <w:rsid w:val="009725F4"/>
    <w:rsid w:val="00976FC6"/>
    <w:rsid w:val="009800D5"/>
    <w:rsid w:val="009804F0"/>
    <w:rsid w:val="00981611"/>
    <w:rsid w:val="00991F22"/>
    <w:rsid w:val="0099470D"/>
    <w:rsid w:val="00994DC6"/>
    <w:rsid w:val="00997EC6"/>
    <w:rsid w:val="00997FC4"/>
    <w:rsid w:val="009A1B24"/>
    <w:rsid w:val="009A2F40"/>
    <w:rsid w:val="009A4E04"/>
    <w:rsid w:val="009B102F"/>
    <w:rsid w:val="009B31E3"/>
    <w:rsid w:val="009B3896"/>
    <w:rsid w:val="009B38BA"/>
    <w:rsid w:val="009B4AC7"/>
    <w:rsid w:val="009B70CC"/>
    <w:rsid w:val="009D0894"/>
    <w:rsid w:val="009D1939"/>
    <w:rsid w:val="009D1E40"/>
    <w:rsid w:val="009D231E"/>
    <w:rsid w:val="009D3021"/>
    <w:rsid w:val="009D5D8F"/>
    <w:rsid w:val="009D736D"/>
    <w:rsid w:val="009E107F"/>
    <w:rsid w:val="009E59B9"/>
    <w:rsid w:val="009F2977"/>
    <w:rsid w:val="009F3C66"/>
    <w:rsid w:val="009F3E2D"/>
    <w:rsid w:val="00A0466B"/>
    <w:rsid w:val="00A13A32"/>
    <w:rsid w:val="00A16B42"/>
    <w:rsid w:val="00A20D1C"/>
    <w:rsid w:val="00A210CA"/>
    <w:rsid w:val="00A223E7"/>
    <w:rsid w:val="00A2276C"/>
    <w:rsid w:val="00A27DFA"/>
    <w:rsid w:val="00A30687"/>
    <w:rsid w:val="00A30EBB"/>
    <w:rsid w:val="00A43BC8"/>
    <w:rsid w:val="00A44EE3"/>
    <w:rsid w:val="00A47DBF"/>
    <w:rsid w:val="00A50ACD"/>
    <w:rsid w:val="00A52F50"/>
    <w:rsid w:val="00A542B1"/>
    <w:rsid w:val="00A54589"/>
    <w:rsid w:val="00A56828"/>
    <w:rsid w:val="00A63035"/>
    <w:rsid w:val="00A638AA"/>
    <w:rsid w:val="00A64132"/>
    <w:rsid w:val="00A65DF5"/>
    <w:rsid w:val="00A70C17"/>
    <w:rsid w:val="00A7235F"/>
    <w:rsid w:val="00A7426A"/>
    <w:rsid w:val="00A76AEC"/>
    <w:rsid w:val="00A76B3B"/>
    <w:rsid w:val="00A7765C"/>
    <w:rsid w:val="00A81B59"/>
    <w:rsid w:val="00A82B41"/>
    <w:rsid w:val="00A912BB"/>
    <w:rsid w:val="00A920B2"/>
    <w:rsid w:val="00AA0FC2"/>
    <w:rsid w:val="00AA6FC1"/>
    <w:rsid w:val="00AB1225"/>
    <w:rsid w:val="00AB1276"/>
    <w:rsid w:val="00AB5C37"/>
    <w:rsid w:val="00AB652E"/>
    <w:rsid w:val="00AB6FC9"/>
    <w:rsid w:val="00AC224F"/>
    <w:rsid w:val="00AC3248"/>
    <w:rsid w:val="00AC32EA"/>
    <w:rsid w:val="00AC3A0A"/>
    <w:rsid w:val="00AC4F54"/>
    <w:rsid w:val="00AC56C2"/>
    <w:rsid w:val="00AD0EF5"/>
    <w:rsid w:val="00AD2BB5"/>
    <w:rsid w:val="00AD4343"/>
    <w:rsid w:val="00AD7AB0"/>
    <w:rsid w:val="00AD7CAE"/>
    <w:rsid w:val="00AD7E4D"/>
    <w:rsid w:val="00AF06D3"/>
    <w:rsid w:val="00AF4037"/>
    <w:rsid w:val="00AF707A"/>
    <w:rsid w:val="00AF78B8"/>
    <w:rsid w:val="00AF7B0C"/>
    <w:rsid w:val="00B008A4"/>
    <w:rsid w:val="00B051CC"/>
    <w:rsid w:val="00B06A14"/>
    <w:rsid w:val="00B07BE4"/>
    <w:rsid w:val="00B3088B"/>
    <w:rsid w:val="00B33D7E"/>
    <w:rsid w:val="00B33ED0"/>
    <w:rsid w:val="00B45157"/>
    <w:rsid w:val="00B50EBC"/>
    <w:rsid w:val="00B5705C"/>
    <w:rsid w:val="00B67987"/>
    <w:rsid w:val="00B70A24"/>
    <w:rsid w:val="00B753C0"/>
    <w:rsid w:val="00B83B7E"/>
    <w:rsid w:val="00B8752F"/>
    <w:rsid w:val="00B90920"/>
    <w:rsid w:val="00B90C30"/>
    <w:rsid w:val="00B91F1E"/>
    <w:rsid w:val="00BA0901"/>
    <w:rsid w:val="00BA4477"/>
    <w:rsid w:val="00BA5DEC"/>
    <w:rsid w:val="00BB33DC"/>
    <w:rsid w:val="00BB3984"/>
    <w:rsid w:val="00BB753D"/>
    <w:rsid w:val="00BB7EC5"/>
    <w:rsid w:val="00BC5D45"/>
    <w:rsid w:val="00BC7A77"/>
    <w:rsid w:val="00BD2333"/>
    <w:rsid w:val="00BD317F"/>
    <w:rsid w:val="00BE1C41"/>
    <w:rsid w:val="00BE6AAF"/>
    <w:rsid w:val="00BF01E9"/>
    <w:rsid w:val="00BF0433"/>
    <w:rsid w:val="00BF18AF"/>
    <w:rsid w:val="00BF2EBE"/>
    <w:rsid w:val="00BF34B2"/>
    <w:rsid w:val="00BF405A"/>
    <w:rsid w:val="00BF7308"/>
    <w:rsid w:val="00C0021B"/>
    <w:rsid w:val="00C00DBB"/>
    <w:rsid w:val="00C00E91"/>
    <w:rsid w:val="00C04B35"/>
    <w:rsid w:val="00C10760"/>
    <w:rsid w:val="00C10B6B"/>
    <w:rsid w:val="00C145D2"/>
    <w:rsid w:val="00C177CD"/>
    <w:rsid w:val="00C3027F"/>
    <w:rsid w:val="00C30632"/>
    <w:rsid w:val="00C370BA"/>
    <w:rsid w:val="00C4025F"/>
    <w:rsid w:val="00C42634"/>
    <w:rsid w:val="00C47DB1"/>
    <w:rsid w:val="00C52CC2"/>
    <w:rsid w:val="00C53E63"/>
    <w:rsid w:val="00C5528C"/>
    <w:rsid w:val="00C559E2"/>
    <w:rsid w:val="00C57532"/>
    <w:rsid w:val="00C61E60"/>
    <w:rsid w:val="00C63425"/>
    <w:rsid w:val="00C64B15"/>
    <w:rsid w:val="00C64F6F"/>
    <w:rsid w:val="00C6506F"/>
    <w:rsid w:val="00C70AD4"/>
    <w:rsid w:val="00C72EA0"/>
    <w:rsid w:val="00C7677D"/>
    <w:rsid w:val="00C7757D"/>
    <w:rsid w:val="00C77AC5"/>
    <w:rsid w:val="00C81F52"/>
    <w:rsid w:val="00C836D2"/>
    <w:rsid w:val="00C86917"/>
    <w:rsid w:val="00C9056C"/>
    <w:rsid w:val="00C9245C"/>
    <w:rsid w:val="00C93155"/>
    <w:rsid w:val="00C93CBE"/>
    <w:rsid w:val="00C93FB6"/>
    <w:rsid w:val="00C9743C"/>
    <w:rsid w:val="00CA1FB2"/>
    <w:rsid w:val="00CA2C3F"/>
    <w:rsid w:val="00CA40E1"/>
    <w:rsid w:val="00CB1BE9"/>
    <w:rsid w:val="00CB39CC"/>
    <w:rsid w:val="00CB3A7D"/>
    <w:rsid w:val="00CC3265"/>
    <w:rsid w:val="00CC32DE"/>
    <w:rsid w:val="00CC3923"/>
    <w:rsid w:val="00CD413D"/>
    <w:rsid w:val="00CD78E7"/>
    <w:rsid w:val="00CE2BE4"/>
    <w:rsid w:val="00CE6223"/>
    <w:rsid w:val="00CE6310"/>
    <w:rsid w:val="00D01BFA"/>
    <w:rsid w:val="00D0430A"/>
    <w:rsid w:val="00D0650A"/>
    <w:rsid w:val="00D113F7"/>
    <w:rsid w:val="00D11E52"/>
    <w:rsid w:val="00D1361C"/>
    <w:rsid w:val="00D14361"/>
    <w:rsid w:val="00D145FD"/>
    <w:rsid w:val="00D30B8C"/>
    <w:rsid w:val="00D36089"/>
    <w:rsid w:val="00D369E6"/>
    <w:rsid w:val="00D411C6"/>
    <w:rsid w:val="00D43F0D"/>
    <w:rsid w:val="00D44BD3"/>
    <w:rsid w:val="00D47B3E"/>
    <w:rsid w:val="00D50B65"/>
    <w:rsid w:val="00D52729"/>
    <w:rsid w:val="00D558AC"/>
    <w:rsid w:val="00D56A07"/>
    <w:rsid w:val="00D57402"/>
    <w:rsid w:val="00D646A5"/>
    <w:rsid w:val="00D670E6"/>
    <w:rsid w:val="00D766D0"/>
    <w:rsid w:val="00D77A10"/>
    <w:rsid w:val="00D85E52"/>
    <w:rsid w:val="00D86036"/>
    <w:rsid w:val="00D86144"/>
    <w:rsid w:val="00D91317"/>
    <w:rsid w:val="00D936A4"/>
    <w:rsid w:val="00DA03EB"/>
    <w:rsid w:val="00DA4B62"/>
    <w:rsid w:val="00DB27E2"/>
    <w:rsid w:val="00DB2E30"/>
    <w:rsid w:val="00DC43B1"/>
    <w:rsid w:val="00DC43DC"/>
    <w:rsid w:val="00DC4751"/>
    <w:rsid w:val="00DC5C74"/>
    <w:rsid w:val="00DD0606"/>
    <w:rsid w:val="00DD26CE"/>
    <w:rsid w:val="00DD377C"/>
    <w:rsid w:val="00DD478A"/>
    <w:rsid w:val="00DD5569"/>
    <w:rsid w:val="00DE423A"/>
    <w:rsid w:val="00DE68E4"/>
    <w:rsid w:val="00DE72FE"/>
    <w:rsid w:val="00DF211D"/>
    <w:rsid w:val="00DF40BA"/>
    <w:rsid w:val="00DF7BF4"/>
    <w:rsid w:val="00E002AF"/>
    <w:rsid w:val="00E00472"/>
    <w:rsid w:val="00E037A6"/>
    <w:rsid w:val="00E05DCA"/>
    <w:rsid w:val="00E10A8E"/>
    <w:rsid w:val="00E12652"/>
    <w:rsid w:val="00E140AF"/>
    <w:rsid w:val="00E1478F"/>
    <w:rsid w:val="00E152EB"/>
    <w:rsid w:val="00E17CC4"/>
    <w:rsid w:val="00E22778"/>
    <w:rsid w:val="00E24625"/>
    <w:rsid w:val="00E24AA6"/>
    <w:rsid w:val="00E25800"/>
    <w:rsid w:val="00E25B9A"/>
    <w:rsid w:val="00E33442"/>
    <w:rsid w:val="00E33562"/>
    <w:rsid w:val="00E35EC0"/>
    <w:rsid w:val="00E379EA"/>
    <w:rsid w:val="00E40AB1"/>
    <w:rsid w:val="00E413D4"/>
    <w:rsid w:val="00E430F7"/>
    <w:rsid w:val="00E4370E"/>
    <w:rsid w:val="00E45BC3"/>
    <w:rsid w:val="00E46B6F"/>
    <w:rsid w:val="00E51E93"/>
    <w:rsid w:val="00E521F3"/>
    <w:rsid w:val="00E524EF"/>
    <w:rsid w:val="00E5641D"/>
    <w:rsid w:val="00E57D10"/>
    <w:rsid w:val="00E64756"/>
    <w:rsid w:val="00E6743A"/>
    <w:rsid w:val="00E7515D"/>
    <w:rsid w:val="00E757BF"/>
    <w:rsid w:val="00E859FE"/>
    <w:rsid w:val="00E873C4"/>
    <w:rsid w:val="00E87A25"/>
    <w:rsid w:val="00E97F61"/>
    <w:rsid w:val="00EA0261"/>
    <w:rsid w:val="00EA1E5E"/>
    <w:rsid w:val="00EA2418"/>
    <w:rsid w:val="00EA27F3"/>
    <w:rsid w:val="00EA3370"/>
    <w:rsid w:val="00EA5833"/>
    <w:rsid w:val="00EB2D72"/>
    <w:rsid w:val="00EB36A0"/>
    <w:rsid w:val="00EB53DE"/>
    <w:rsid w:val="00EC137B"/>
    <w:rsid w:val="00EC5F1F"/>
    <w:rsid w:val="00ED328F"/>
    <w:rsid w:val="00ED354C"/>
    <w:rsid w:val="00ED5749"/>
    <w:rsid w:val="00ED648B"/>
    <w:rsid w:val="00EE1165"/>
    <w:rsid w:val="00EE28CB"/>
    <w:rsid w:val="00EE40DB"/>
    <w:rsid w:val="00EE41DA"/>
    <w:rsid w:val="00EE4A45"/>
    <w:rsid w:val="00EE4EB8"/>
    <w:rsid w:val="00EE5554"/>
    <w:rsid w:val="00EE6C5B"/>
    <w:rsid w:val="00EE7461"/>
    <w:rsid w:val="00EF216E"/>
    <w:rsid w:val="00EF5EA8"/>
    <w:rsid w:val="00EF7006"/>
    <w:rsid w:val="00F00E96"/>
    <w:rsid w:val="00F0383F"/>
    <w:rsid w:val="00F06B4A"/>
    <w:rsid w:val="00F10848"/>
    <w:rsid w:val="00F202F6"/>
    <w:rsid w:val="00F20ABB"/>
    <w:rsid w:val="00F3069B"/>
    <w:rsid w:val="00F31F9D"/>
    <w:rsid w:val="00F35960"/>
    <w:rsid w:val="00F36BE1"/>
    <w:rsid w:val="00F409A8"/>
    <w:rsid w:val="00F40F36"/>
    <w:rsid w:val="00F41DB3"/>
    <w:rsid w:val="00F46A83"/>
    <w:rsid w:val="00F473D9"/>
    <w:rsid w:val="00F55648"/>
    <w:rsid w:val="00F57598"/>
    <w:rsid w:val="00F641E4"/>
    <w:rsid w:val="00F666B9"/>
    <w:rsid w:val="00F672A3"/>
    <w:rsid w:val="00F70CC9"/>
    <w:rsid w:val="00F75163"/>
    <w:rsid w:val="00F76922"/>
    <w:rsid w:val="00F816C7"/>
    <w:rsid w:val="00F81D7C"/>
    <w:rsid w:val="00F8216C"/>
    <w:rsid w:val="00F829ED"/>
    <w:rsid w:val="00F83C56"/>
    <w:rsid w:val="00F84F1A"/>
    <w:rsid w:val="00F92ADF"/>
    <w:rsid w:val="00F92C6B"/>
    <w:rsid w:val="00FA174C"/>
    <w:rsid w:val="00FA1D0C"/>
    <w:rsid w:val="00FA4D78"/>
    <w:rsid w:val="00FA61B5"/>
    <w:rsid w:val="00FA7E95"/>
    <w:rsid w:val="00FB379A"/>
    <w:rsid w:val="00FB687B"/>
    <w:rsid w:val="00FC39BF"/>
    <w:rsid w:val="00FC4101"/>
    <w:rsid w:val="00FC4E9E"/>
    <w:rsid w:val="00FD2C89"/>
    <w:rsid w:val="00FE3330"/>
    <w:rsid w:val="00FE43DA"/>
    <w:rsid w:val="00FE4BA9"/>
    <w:rsid w:val="00FE575C"/>
    <w:rsid w:val="00FE6020"/>
    <w:rsid w:val="00FF7D64"/>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160F9DA"/>
  <w15:docId w15:val="{D6BD38B3-9FBB-7140-B5AA-63CBE5315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qFormat="1"/>
    <w:lsdException w:name="heading 5" w:semiHidden="1" w:uiPriority="1"/>
    <w:lsdException w:name="heading 6" w:semiHidden="1"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0" w:unhideWhenUsed="1"/>
    <w:lsdException w:name="toc 5" w:semiHidden="1" w:uiPriority="10" w:unhideWhenUsed="1"/>
    <w:lsdException w:name="toc 6" w:semiHidden="1" w:uiPriority="10" w:unhideWhenUsed="1"/>
    <w:lsdException w:name="toc 7" w:semiHidden="1" w:uiPriority="10" w:unhideWhenUsed="1"/>
    <w:lsdException w:name="toc 8" w:semiHidden="1" w:uiPriority="10" w:unhideWhenUsed="1"/>
    <w:lsdException w:name="toc 9" w:semiHidden="1" w:uiPriority="10" w:unhideWhenUsed="1"/>
    <w:lsdException w:name="Normal Indent" w:semiHidden="1" w:unhideWhenUsed="1"/>
    <w:lsdException w:name="footnote text" w:semiHidden="1" w:uiPriority="8"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8"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qFormat="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4"/>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7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semiHidden="1" w:qFormat="1"/>
    <w:lsdException w:name="Book Title" w:semiHidden="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53"/>
    <w:pPr>
      <w:spacing w:line="360" w:lineRule="auto"/>
      <w:ind w:right="284"/>
    </w:pPr>
    <w:rPr>
      <w:sz w:val="24"/>
      <w:szCs w:val="24"/>
      <w:lang w:val="en-GB" w:eastAsia="en-US"/>
    </w:rPr>
  </w:style>
  <w:style w:type="paragraph" w:styleId="Heading1">
    <w:name w:val="heading 1"/>
    <w:basedOn w:val="Normal"/>
    <w:next w:val="Normal"/>
    <w:uiPriority w:val="1"/>
    <w:qFormat/>
    <w:rsid w:val="009B70CC"/>
    <w:pPr>
      <w:keepNext/>
      <w:spacing w:before="360" w:after="240"/>
      <w:outlineLvl w:val="0"/>
    </w:pPr>
    <w:rPr>
      <w:rFonts w:ascii="Arial" w:hAnsi="Arial" w:cs="Arial"/>
      <w:b/>
      <w:bCs/>
      <w:color w:val="000000"/>
      <w:sz w:val="36"/>
    </w:rPr>
  </w:style>
  <w:style w:type="paragraph" w:styleId="Heading2">
    <w:name w:val="heading 2"/>
    <w:basedOn w:val="Normal"/>
    <w:next w:val="Normal"/>
    <w:uiPriority w:val="1"/>
    <w:qFormat/>
    <w:rsid w:val="009B70CC"/>
    <w:pPr>
      <w:keepNext/>
      <w:spacing w:before="360" w:after="60"/>
      <w:outlineLvl w:val="1"/>
    </w:pPr>
    <w:rPr>
      <w:rFonts w:ascii="Arial" w:hAnsi="Arial" w:cs="Arial"/>
      <w:b/>
      <w:bCs/>
      <w:iCs/>
      <w:szCs w:val="28"/>
    </w:rPr>
  </w:style>
  <w:style w:type="paragraph" w:styleId="Heading3">
    <w:name w:val="heading 3"/>
    <w:basedOn w:val="Normal"/>
    <w:next w:val="Normal"/>
    <w:uiPriority w:val="1"/>
    <w:qFormat/>
    <w:rsid w:val="009B70CC"/>
    <w:pPr>
      <w:keepNext/>
      <w:spacing w:before="240" w:after="60"/>
      <w:outlineLvl w:val="2"/>
    </w:pPr>
    <w:rPr>
      <w:rFonts w:ascii="Arial" w:hAnsi="Arial" w:cs="Arial"/>
      <w:b/>
      <w:bCs/>
      <w:sz w:val="20"/>
      <w:szCs w:val="26"/>
    </w:rPr>
  </w:style>
  <w:style w:type="paragraph" w:styleId="Heading4">
    <w:name w:val="heading 4"/>
    <w:basedOn w:val="Normal"/>
    <w:next w:val="Normal"/>
    <w:link w:val="Heading4Char"/>
    <w:uiPriority w:val="9"/>
    <w:semiHidden/>
    <w:qFormat/>
    <w:rsid w:val="009B70CC"/>
    <w:pPr>
      <w:keepNext/>
      <w:keepLines/>
      <w:spacing w:before="200"/>
      <w:outlineLvl w:val="3"/>
    </w:pPr>
    <w:rPr>
      <w:rFonts w:ascii="Cambria" w:hAnsi="Cambria"/>
      <w:b/>
      <w:bCs/>
      <w:i/>
      <w:iCs/>
      <w:color w:val="901A1E"/>
    </w:rPr>
  </w:style>
  <w:style w:type="paragraph" w:styleId="Heading5">
    <w:name w:val="heading 5"/>
    <w:basedOn w:val="Normal"/>
    <w:next w:val="Normal"/>
    <w:link w:val="Heading5Char"/>
    <w:uiPriority w:val="1"/>
    <w:semiHidden/>
    <w:rsid w:val="007D7F90"/>
    <w:pPr>
      <w:keepNext/>
      <w:keepLines/>
      <w:spacing w:before="200"/>
      <w:outlineLvl w:val="4"/>
    </w:pPr>
    <w:rPr>
      <w:rFonts w:ascii="Cambria" w:hAnsi="Cambria"/>
      <w:color w:val="470D0E"/>
    </w:rPr>
  </w:style>
  <w:style w:type="paragraph" w:styleId="Heading6">
    <w:name w:val="heading 6"/>
    <w:basedOn w:val="Normal"/>
    <w:next w:val="Normal"/>
    <w:link w:val="Heading6Char"/>
    <w:uiPriority w:val="1"/>
    <w:semiHidden/>
    <w:rsid w:val="007D7F90"/>
    <w:pPr>
      <w:keepNext/>
      <w:keepLines/>
      <w:spacing w:before="200"/>
      <w:outlineLvl w:val="5"/>
    </w:pPr>
    <w:rPr>
      <w:rFonts w:ascii="Cambria" w:hAnsi="Cambria"/>
      <w:i/>
      <w:iCs/>
      <w:color w:val="470D0E"/>
    </w:rPr>
  </w:style>
  <w:style w:type="paragraph" w:styleId="Heading7">
    <w:name w:val="heading 7"/>
    <w:basedOn w:val="Normal"/>
    <w:next w:val="Normal"/>
    <w:link w:val="Heading7Char"/>
    <w:uiPriority w:val="1"/>
    <w:semiHidden/>
    <w:rsid w:val="007D7F90"/>
    <w:pPr>
      <w:keepNext/>
      <w:keepLines/>
      <w:spacing w:before="200"/>
      <w:outlineLvl w:val="6"/>
    </w:pPr>
    <w:rPr>
      <w:rFonts w:ascii="Cambria" w:hAnsi="Cambria"/>
      <w:i/>
      <w:iCs/>
      <w:color w:val="929292"/>
    </w:rPr>
  </w:style>
  <w:style w:type="paragraph" w:styleId="Heading8">
    <w:name w:val="heading 8"/>
    <w:basedOn w:val="Normal"/>
    <w:next w:val="Normal"/>
    <w:link w:val="Heading8Char"/>
    <w:uiPriority w:val="1"/>
    <w:semiHidden/>
    <w:rsid w:val="007D7F90"/>
    <w:pPr>
      <w:keepNext/>
      <w:keepLines/>
      <w:spacing w:before="200"/>
      <w:outlineLvl w:val="7"/>
    </w:pPr>
    <w:rPr>
      <w:rFonts w:ascii="Cambria" w:hAnsi="Cambria"/>
      <w:color w:val="929292"/>
      <w:sz w:val="20"/>
      <w:szCs w:val="20"/>
    </w:rPr>
  </w:style>
  <w:style w:type="paragraph" w:styleId="Heading9">
    <w:name w:val="heading 9"/>
    <w:basedOn w:val="Normal"/>
    <w:next w:val="Normal"/>
    <w:link w:val="Heading9Char"/>
    <w:uiPriority w:val="1"/>
    <w:semiHidden/>
    <w:rsid w:val="007D7F90"/>
    <w:pPr>
      <w:keepNext/>
      <w:keepLines/>
      <w:spacing w:before="200"/>
      <w:outlineLvl w:val="8"/>
    </w:pPr>
    <w:rPr>
      <w:rFonts w:ascii="Cambria" w:hAnsi="Cambria"/>
      <w:i/>
      <w:iCs/>
      <w:color w:val="92929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uiPriority w:val="99"/>
    <w:semiHidden/>
    <w:pPr>
      <w:tabs>
        <w:tab w:val="center" w:pos="4819"/>
        <w:tab w:val="right" w:pos="9638"/>
      </w:tabs>
    </w:pPr>
  </w:style>
  <w:style w:type="paragraph" w:styleId="Footer">
    <w:name w:val="footer"/>
    <w:basedOn w:val="Normal"/>
    <w:uiPriority w:val="99"/>
    <w:semiHidden/>
    <w:pPr>
      <w:tabs>
        <w:tab w:val="center" w:pos="4819"/>
        <w:tab w:val="right" w:pos="9638"/>
      </w:tabs>
    </w:pPr>
  </w:style>
  <w:style w:type="paragraph" w:customStyle="1" w:styleId="KUnavnetrk1">
    <w:name w:val="KU navnetræk1"/>
    <w:basedOn w:val="Normal"/>
    <w:uiPriority w:val="99"/>
    <w:semiHidden/>
    <w:pPr>
      <w:spacing w:line="280" w:lineRule="exact"/>
    </w:pPr>
    <w:rPr>
      <w:rFonts w:ascii="Times" w:hAnsi="Times" w:cs="Arial"/>
      <w:spacing w:val="42"/>
      <w:sz w:val="22"/>
      <w:szCs w:val="22"/>
    </w:rPr>
  </w:style>
  <w:style w:type="paragraph" w:customStyle="1" w:styleId="KUnavnetrk2">
    <w:name w:val="KU navnetræk2"/>
    <w:basedOn w:val="Normal"/>
    <w:uiPriority w:val="99"/>
    <w:semiHidden/>
    <w:pPr>
      <w:spacing w:line="280" w:lineRule="exact"/>
    </w:pPr>
    <w:rPr>
      <w:rFonts w:ascii="Times" w:hAnsi="Times" w:cs="Arial"/>
      <w:spacing w:val="28"/>
      <w:sz w:val="16"/>
      <w:szCs w:val="16"/>
    </w:rPr>
  </w:style>
  <w:style w:type="paragraph" w:customStyle="1" w:styleId="KUspecialetitel">
    <w:name w:val="KU specialetitel"/>
    <w:basedOn w:val="Normal"/>
    <w:uiPriority w:val="99"/>
    <w:rsid w:val="00DE68E4"/>
    <w:pPr>
      <w:spacing w:line="560" w:lineRule="exact"/>
    </w:pPr>
    <w:rPr>
      <w:rFonts w:ascii="Arial" w:hAnsi="Arial" w:cs="Arial"/>
      <w:b/>
      <w:spacing w:val="12"/>
      <w:sz w:val="40"/>
      <w:szCs w:val="51"/>
    </w:rPr>
  </w:style>
  <w:style w:type="paragraph" w:customStyle="1" w:styleId="KUundertitel">
    <w:name w:val="KU undertitel"/>
    <w:basedOn w:val="Normal"/>
    <w:uiPriority w:val="99"/>
    <w:rsid w:val="00533304"/>
    <w:pPr>
      <w:spacing w:before="120" w:line="360" w:lineRule="exact"/>
    </w:pPr>
    <w:rPr>
      <w:rFonts w:ascii="Arial" w:hAnsi="Arial" w:cs="Arial"/>
      <w:spacing w:val="14"/>
      <w:sz w:val="28"/>
      <w:szCs w:val="40"/>
    </w:rPr>
  </w:style>
  <w:style w:type="paragraph" w:customStyle="1" w:styleId="Template-Hoved1">
    <w:name w:val="Template - Hoved 1"/>
    <w:basedOn w:val="Normal"/>
    <w:next w:val="Normal"/>
    <w:autoRedefine/>
    <w:uiPriority w:val="99"/>
    <w:semiHidden/>
    <w:rsid w:val="00E6743A"/>
    <w:pPr>
      <w:spacing w:line="300" w:lineRule="exact"/>
    </w:pPr>
    <w:rPr>
      <w:caps/>
      <w:noProof/>
      <w:spacing w:val="42"/>
      <w:sz w:val="22"/>
      <w:szCs w:val="22"/>
    </w:rPr>
  </w:style>
  <w:style w:type="paragraph" w:customStyle="1" w:styleId="Template-Hoved2">
    <w:name w:val="Template - Hoved 2"/>
    <w:basedOn w:val="Normal"/>
    <w:next w:val="Normal"/>
    <w:autoRedefine/>
    <w:uiPriority w:val="99"/>
    <w:semiHidden/>
    <w:rsid w:val="00E6743A"/>
    <w:pPr>
      <w:spacing w:line="280" w:lineRule="exact"/>
    </w:pPr>
    <w:rPr>
      <w:caps/>
      <w:noProof/>
      <w:spacing w:val="42"/>
      <w:sz w:val="18"/>
      <w:szCs w:val="20"/>
    </w:rPr>
  </w:style>
  <w:style w:type="paragraph" w:customStyle="1" w:styleId="Noparagraphstyle">
    <w:name w:val="[No paragraph style]"/>
    <w:uiPriority w:val="99"/>
    <w:semiHidden/>
    <w:rsid w:val="00426BAF"/>
    <w:pPr>
      <w:autoSpaceDE w:val="0"/>
      <w:autoSpaceDN w:val="0"/>
      <w:adjustRightInd w:val="0"/>
      <w:spacing w:line="288" w:lineRule="auto"/>
      <w:textAlignment w:val="center"/>
    </w:pPr>
    <w:rPr>
      <w:color w:val="000000"/>
      <w:sz w:val="24"/>
      <w:szCs w:val="24"/>
      <w:lang w:val="da-DK" w:eastAsia="da-DK"/>
    </w:rPr>
  </w:style>
  <w:style w:type="paragraph" w:styleId="TOC1">
    <w:name w:val="toc 1"/>
    <w:basedOn w:val="Normal"/>
    <w:next w:val="Normal"/>
    <w:uiPriority w:val="39"/>
    <w:rsid w:val="00EA1E5E"/>
    <w:pPr>
      <w:spacing w:before="120"/>
    </w:pPr>
    <w:rPr>
      <w:rFonts w:asciiTheme="minorHAnsi" w:hAnsiTheme="minorHAnsi" w:cstheme="minorHAnsi"/>
      <w:b/>
      <w:bCs/>
      <w:i/>
      <w:iCs/>
    </w:rPr>
  </w:style>
  <w:style w:type="paragraph" w:styleId="TOC2">
    <w:name w:val="toc 2"/>
    <w:basedOn w:val="Normal"/>
    <w:next w:val="Normal"/>
    <w:uiPriority w:val="39"/>
    <w:rsid w:val="001214F8"/>
    <w:pPr>
      <w:spacing w:before="120"/>
      <w:ind w:left="240"/>
    </w:pPr>
    <w:rPr>
      <w:rFonts w:asciiTheme="minorHAnsi" w:hAnsiTheme="minorHAnsi" w:cstheme="minorHAnsi"/>
      <w:b/>
      <w:bCs/>
      <w:sz w:val="22"/>
      <w:szCs w:val="22"/>
    </w:rPr>
  </w:style>
  <w:style w:type="paragraph" w:styleId="TOC3">
    <w:name w:val="toc 3"/>
    <w:basedOn w:val="Normal"/>
    <w:next w:val="Normal"/>
    <w:uiPriority w:val="39"/>
    <w:rsid w:val="001214F8"/>
    <w:pPr>
      <w:ind w:left="480"/>
    </w:pPr>
    <w:rPr>
      <w:rFonts w:asciiTheme="minorHAnsi" w:hAnsiTheme="minorHAnsi" w:cstheme="minorHAnsi"/>
      <w:sz w:val="20"/>
      <w:szCs w:val="20"/>
    </w:rPr>
  </w:style>
  <w:style w:type="paragraph" w:styleId="TOC4">
    <w:name w:val="toc 4"/>
    <w:basedOn w:val="Normal"/>
    <w:next w:val="Normal"/>
    <w:autoRedefine/>
    <w:uiPriority w:val="10"/>
    <w:semiHidden/>
    <w:rsid w:val="001214F8"/>
    <w:pPr>
      <w:ind w:left="720"/>
    </w:pPr>
    <w:rPr>
      <w:rFonts w:asciiTheme="minorHAnsi" w:hAnsiTheme="minorHAnsi" w:cstheme="minorHAnsi"/>
      <w:sz w:val="20"/>
      <w:szCs w:val="20"/>
    </w:rPr>
  </w:style>
  <w:style w:type="paragraph" w:styleId="TOC5">
    <w:name w:val="toc 5"/>
    <w:basedOn w:val="Normal"/>
    <w:next w:val="Normal"/>
    <w:autoRedefine/>
    <w:uiPriority w:val="10"/>
    <w:semiHidden/>
    <w:rsid w:val="001214F8"/>
    <w:pPr>
      <w:ind w:left="960"/>
    </w:pPr>
    <w:rPr>
      <w:rFonts w:asciiTheme="minorHAnsi" w:hAnsiTheme="minorHAnsi" w:cstheme="minorHAnsi"/>
      <w:sz w:val="20"/>
      <w:szCs w:val="20"/>
    </w:rPr>
  </w:style>
  <w:style w:type="paragraph" w:styleId="TOC6">
    <w:name w:val="toc 6"/>
    <w:basedOn w:val="Normal"/>
    <w:next w:val="Normal"/>
    <w:autoRedefine/>
    <w:uiPriority w:val="10"/>
    <w:semiHidden/>
    <w:rsid w:val="001214F8"/>
    <w:pPr>
      <w:ind w:left="1200"/>
    </w:pPr>
    <w:rPr>
      <w:rFonts w:asciiTheme="minorHAnsi" w:hAnsiTheme="minorHAnsi" w:cstheme="minorHAnsi"/>
      <w:sz w:val="20"/>
      <w:szCs w:val="20"/>
    </w:rPr>
  </w:style>
  <w:style w:type="paragraph" w:styleId="TOC7">
    <w:name w:val="toc 7"/>
    <w:basedOn w:val="Normal"/>
    <w:next w:val="Normal"/>
    <w:autoRedefine/>
    <w:uiPriority w:val="10"/>
    <w:semiHidden/>
    <w:rsid w:val="001214F8"/>
    <w:pPr>
      <w:ind w:left="1440"/>
    </w:pPr>
    <w:rPr>
      <w:rFonts w:asciiTheme="minorHAnsi" w:hAnsiTheme="minorHAnsi" w:cstheme="minorHAnsi"/>
      <w:sz w:val="20"/>
      <w:szCs w:val="20"/>
    </w:rPr>
  </w:style>
  <w:style w:type="paragraph" w:styleId="TOC8">
    <w:name w:val="toc 8"/>
    <w:basedOn w:val="Normal"/>
    <w:next w:val="Normal"/>
    <w:autoRedefine/>
    <w:uiPriority w:val="10"/>
    <w:semiHidden/>
    <w:rsid w:val="001214F8"/>
    <w:pPr>
      <w:ind w:left="1680"/>
    </w:pPr>
    <w:rPr>
      <w:rFonts w:asciiTheme="minorHAnsi" w:hAnsiTheme="minorHAnsi" w:cstheme="minorHAnsi"/>
      <w:sz w:val="20"/>
      <w:szCs w:val="20"/>
    </w:rPr>
  </w:style>
  <w:style w:type="paragraph" w:styleId="TOC9">
    <w:name w:val="toc 9"/>
    <w:basedOn w:val="Normal"/>
    <w:next w:val="Normal"/>
    <w:autoRedefine/>
    <w:uiPriority w:val="10"/>
    <w:semiHidden/>
    <w:rsid w:val="001214F8"/>
    <w:pPr>
      <w:ind w:left="1920"/>
    </w:pPr>
    <w:rPr>
      <w:rFonts w:asciiTheme="minorHAnsi" w:hAnsiTheme="minorHAnsi" w:cstheme="minorHAnsi"/>
      <w:sz w:val="20"/>
      <w:szCs w:val="20"/>
    </w:rPr>
  </w:style>
  <w:style w:type="character" w:styleId="Hyperlink">
    <w:name w:val="Hyperlink"/>
    <w:uiPriority w:val="99"/>
    <w:rsid w:val="001214F8"/>
    <w:rPr>
      <w:color w:val="0000FF"/>
      <w:u w:val="single"/>
    </w:rPr>
  </w:style>
  <w:style w:type="character" w:styleId="PageNumber">
    <w:name w:val="page number"/>
    <w:basedOn w:val="DefaultParagraphFont"/>
    <w:uiPriority w:val="99"/>
    <w:semiHidden/>
    <w:rsid w:val="00FC39BF"/>
  </w:style>
  <w:style w:type="table" w:styleId="TableGrid">
    <w:name w:val="Table Grid"/>
    <w:basedOn w:val="TableNormal"/>
    <w:uiPriority w:val="39"/>
    <w:rsid w:val="00E6743A"/>
    <w:pPr>
      <w:spacing w:line="300" w:lineRule="atLeast"/>
    </w:pPr>
    <w:rPr>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side">
    <w:name w:val="Infoside"/>
    <w:uiPriority w:val="99"/>
    <w:rsid w:val="00EA1E5E"/>
    <w:pPr>
      <w:spacing w:line="240" w:lineRule="atLeast"/>
      <w:ind w:left="2552" w:hanging="2552"/>
    </w:pPr>
    <w:rPr>
      <w:rFonts w:ascii="Arial" w:hAnsi="Arial" w:cs="Arial"/>
      <w:sz w:val="22"/>
      <w:szCs w:val="24"/>
      <w:lang w:val="da-DK" w:eastAsia="en-US"/>
    </w:rPr>
  </w:style>
  <w:style w:type="paragraph" w:customStyle="1" w:styleId="Infoside-Bemrk">
    <w:name w:val="Infoside - Bemærk"/>
    <w:basedOn w:val="Normal"/>
    <w:uiPriority w:val="99"/>
    <w:rsid w:val="007D7F90"/>
    <w:pPr>
      <w:pageBreakBefore/>
    </w:pPr>
    <w:rPr>
      <w:rFonts w:ascii="Arial" w:hAnsi="Arial" w:cs="Arial"/>
      <w:bCs/>
      <w:color w:val="FF0000"/>
      <w:sz w:val="22"/>
    </w:rPr>
  </w:style>
  <w:style w:type="numbering" w:styleId="111111">
    <w:name w:val="Outline List 2"/>
    <w:basedOn w:val="NoList"/>
    <w:uiPriority w:val="99"/>
    <w:semiHidden/>
    <w:rsid w:val="007D7F90"/>
    <w:pPr>
      <w:numPr>
        <w:numId w:val="1"/>
      </w:numPr>
    </w:pPr>
  </w:style>
  <w:style w:type="numbering" w:styleId="1ai">
    <w:name w:val="Outline List 1"/>
    <w:basedOn w:val="NoList"/>
    <w:uiPriority w:val="99"/>
    <w:semiHidden/>
    <w:rsid w:val="007D7F90"/>
    <w:pPr>
      <w:numPr>
        <w:numId w:val="2"/>
      </w:numPr>
    </w:pPr>
  </w:style>
  <w:style w:type="character" w:customStyle="1" w:styleId="Heading4Char">
    <w:name w:val="Heading 4 Char"/>
    <w:link w:val="Heading4"/>
    <w:uiPriority w:val="9"/>
    <w:semiHidden/>
    <w:rsid w:val="009B70CC"/>
    <w:rPr>
      <w:rFonts w:ascii="Cambria" w:eastAsia="Times New Roman" w:hAnsi="Cambria" w:cs="Times New Roman"/>
      <w:b/>
      <w:bCs/>
      <w:i/>
      <w:iCs/>
      <w:color w:val="901A1E"/>
      <w:sz w:val="24"/>
      <w:szCs w:val="24"/>
      <w:lang w:val="da-DK" w:eastAsia="da-DK"/>
    </w:rPr>
  </w:style>
  <w:style w:type="character" w:customStyle="1" w:styleId="Heading5Char">
    <w:name w:val="Heading 5 Char"/>
    <w:link w:val="Heading5"/>
    <w:uiPriority w:val="1"/>
    <w:semiHidden/>
    <w:rsid w:val="007D7F90"/>
    <w:rPr>
      <w:rFonts w:ascii="Cambria" w:eastAsia="Times New Roman" w:hAnsi="Cambria" w:cs="Times New Roman"/>
      <w:color w:val="470D0E"/>
      <w:sz w:val="24"/>
      <w:szCs w:val="24"/>
      <w:lang w:val="da-DK" w:eastAsia="da-DK"/>
    </w:rPr>
  </w:style>
  <w:style w:type="character" w:customStyle="1" w:styleId="Heading6Char">
    <w:name w:val="Heading 6 Char"/>
    <w:link w:val="Heading6"/>
    <w:uiPriority w:val="1"/>
    <w:semiHidden/>
    <w:rsid w:val="007D7F90"/>
    <w:rPr>
      <w:rFonts w:ascii="Cambria" w:eastAsia="Times New Roman" w:hAnsi="Cambria" w:cs="Times New Roman"/>
      <w:i/>
      <w:iCs/>
      <w:color w:val="470D0E"/>
      <w:sz w:val="24"/>
      <w:szCs w:val="24"/>
      <w:lang w:val="da-DK" w:eastAsia="da-DK"/>
    </w:rPr>
  </w:style>
  <w:style w:type="character" w:customStyle="1" w:styleId="Heading7Char">
    <w:name w:val="Heading 7 Char"/>
    <w:link w:val="Heading7"/>
    <w:uiPriority w:val="1"/>
    <w:semiHidden/>
    <w:rsid w:val="007D7F90"/>
    <w:rPr>
      <w:rFonts w:ascii="Cambria" w:eastAsia="Times New Roman" w:hAnsi="Cambria" w:cs="Times New Roman"/>
      <w:i/>
      <w:iCs/>
      <w:color w:val="929292"/>
      <w:sz w:val="24"/>
      <w:szCs w:val="24"/>
      <w:lang w:val="da-DK" w:eastAsia="da-DK"/>
    </w:rPr>
  </w:style>
  <w:style w:type="character" w:customStyle="1" w:styleId="Heading8Char">
    <w:name w:val="Heading 8 Char"/>
    <w:link w:val="Heading8"/>
    <w:uiPriority w:val="1"/>
    <w:semiHidden/>
    <w:rsid w:val="007D7F90"/>
    <w:rPr>
      <w:rFonts w:ascii="Cambria" w:eastAsia="Times New Roman" w:hAnsi="Cambria" w:cs="Times New Roman"/>
      <w:color w:val="929292"/>
      <w:lang w:val="da-DK" w:eastAsia="da-DK"/>
    </w:rPr>
  </w:style>
  <w:style w:type="character" w:customStyle="1" w:styleId="Heading9Char">
    <w:name w:val="Heading 9 Char"/>
    <w:link w:val="Heading9"/>
    <w:uiPriority w:val="1"/>
    <w:semiHidden/>
    <w:rsid w:val="007D7F90"/>
    <w:rPr>
      <w:rFonts w:ascii="Cambria" w:eastAsia="Times New Roman" w:hAnsi="Cambria" w:cs="Times New Roman"/>
      <w:i/>
      <w:iCs/>
      <w:color w:val="929292"/>
      <w:lang w:val="da-DK" w:eastAsia="da-DK"/>
    </w:rPr>
  </w:style>
  <w:style w:type="numbering" w:styleId="ArticleSection">
    <w:name w:val="Outline List 3"/>
    <w:basedOn w:val="NoList"/>
    <w:uiPriority w:val="99"/>
    <w:semiHidden/>
    <w:rsid w:val="007D7F90"/>
    <w:pPr>
      <w:numPr>
        <w:numId w:val="3"/>
      </w:numPr>
    </w:pPr>
  </w:style>
  <w:style w:type="paragraph" w:styleId="BalloonText">
    <w:name w:val="Balloon Text"/>
    <w:basedOn w:val="Normal"/>
    <w:link w:val="BalloonTextChar"/>
    <w:uiPriority w:val="99"/>
    <w:semiHidden/>
    <w:rsid w:val="007D7F90"/>
    <w:rPr>
      <w:rFonts w:ascii="Tahoma" w:hAnsi="Tahoma" w:cs="Tahoma"/>
      <w:sz w:val="16"/>
      <w:szCs w:val="16"/>
    </w:rPr>
  </w:style>
  <w:style w:type="character" w:customStyle="1" w:styleId="BalloonTextChar">
    <w:name w:val="Balloon Text Char"/>
    <w:link w:val="BalloonText"/>
    <w:semiHidden/>
    <w:rsid w:val="007D7F90"/>
    <w:rPr>
      <w:rFonts w:ascii="Tahoma" w:hAnsi="Tahoma" w:cs="Tahoma"/>
      <w:sz w:val="16"/>
      <w:szCs w:val="16"/>
      <w:lang w:val="da-DK" w:eastAsia="da-DK"/>
    </w:rPr>
  </w:style>
  <w:style w:type="paragraph" w:styleId="Bibliography">
    <w:name w:val="Bibliography"/>
    <w:basedOn w:val="Normal"/>
    <w:next w:val="Normal"/>
    <w:uiPriority w:val="99"/>
    <w:semiHidden/>
    <w:rsid w:val="007D7F90"/>
  </w:style>
  <w:style w:type="paragraph" w:styleId="BlockText">
    <w:name w:val="Block Text"/>
    <w:basedOn w:val="Normal"/>
    <w:uiPriority w:val="99"/>
    <w:semiHidden/>
    <w:rsid w:val="007D7F90"/>
    <w:pPr>
      <w:pBdr>
        <w:top w:val="single" w:sz="2" w:space="10" w:color="901A1E"/>
        <w:left w:val="single" w:sz="2" w:space="10" w:color="901A1E"/>
        <w:bottom w:val="single" w:sz="2" w:space="10" w:color="901A1E"/>
        <w:right w:val="single" w:sz="2" w:space="10" w:color="901A1E"/>
      </w:pBdr>
      <w:ind w:left="1152" w:right="1152"/>
    </w:pPr>
    <w:rPr>
      <w:rFonts w:ascii="Calibri" w:hAnsi="Calibri"/>
      <w:i/>
      <w:iCs/>
      <w:color w:val="901A1E"/>
    </w:rPr>
  </w:style>
  <w:style w:type="paragraph" w:styleId="BodyText">
    <w:name w:val="Body Text"/>
    <w:basedOn w:val="Normal"/>
    <w:link w:val="BodyTextChar"/>
    <w:uiPriority w:val="99"/>
    <w:semiHidden/>
    <w:rsid w:val="007D7F90"/>
    <w:pPr>
      <w:spacing w:after="120"/>
    </w:pPr>
  </w:style>
  <w:style w:type="character" w:customStyle="1" w:styleId="BodyTextChar">
    <w:name w:val="Body Text Char"/>
    <w:link w:val="BodyText"/>
    <w:semiHidden/>
    <w:rsid w:val="007D7F90"/>
    <w:rPr>
      <w:sz w:val="24"/>
      <w:szCs w:val="24"/>
      <w:lang w:val="da-DK" w:eastAsia="da-DK"/>
    </w:rPr>
  </w:style>
  <w:style w:type="paragraph" w:styleId="BodyText2">
    <w:name w:val="Body Text 2"/>
    <w:basedOn w:val="Normal"/>
    <w:link w:val="BodyText2Char"/>
    <w:uiPriority w:val="99"/>
    <w:semiHidden/>
    <w:rsid w:val="007D7F90"/>
    <w:pPr>
      <w:spacing w:after="120" w:line="480" w:lineRule="auto"/>
    </w:pPr>
  </w:style>
  <w:style w:type="character" w:customStyle="1" w:styleId="BodyText2Char">
    <w:name w:val="Body Text 2 Char"/>
    <w:link w:val="BodyText2"/>
    <w:semiHidden/>
    <w:rsid w:val="007D7F90"/>
    <w:rPr>
      <w:sz w:val="24"/>
      <w:szCs w:val="24"/>
      <w:lang w:val="da-DK" w:eastAsia="da-DK"/>
    </w:rPr>
  </w:style>
  <w:style w:type="paragraph" w:styleId="BodyText3">
    <w:name w:val="Body Text 3"/>
    <w:basedOn w:val="Normal"/>
    <w:link w:val="BodyText3Char"/>
    <w:uiPriority w:val="99"/>
    <w:semiHidden/>
    <w:rsid w:val="007D7F90"/>
    <w:pPr>
      <w:spacing w:after="120"/>
    </w:pPr>
    <w:rPr>
      <w:sz w:val="16"/>
      <w:szCs w:val="16"/>
    </w:rPr>
  </w:style>
  <w:style w:type="character" w:customStyle="1" w:styleId="BodyText3Char">
    <w:name w:val="Body Text 3 Char"/>
    <w:link w:val="BodyText3"/>
    <w:semiHidden/>
    <w:rsid w:val="007D7F90"/>
    <w:rPr>
      <w:sz w:val="16"/>
      <w:szCs w:val="16"/>
      <w:lang w:val="da-DK" w:eastAsia="da-DK"/>
    </w:rPr>
  </w:style>
  <w:style w:type="paragraph" w:styleId="BodyTextFirstIndent">
    <w:name w:val="Body Text First Indent"/>
    <w:basedOn w:val="BodyText"/>
    <w:link w:val="BodyTextFirstIndentChar"/>
    <w:uiPriority w:val="99"/>
    <w:semiHidden/>
    <w:rsid w:val="007D7F90"/>
    <w:pPr>
      <w:spacing w:after="0"/>
      <w:ind w:firstLine="360"/>
    </w:pPr>
  </w:style>
  <w:style w:type="character" w:customStyle="1" w:styleId="BodyTextFirstIndentChar">
    <w:name w:val="Body Text First Indent Char"/>
    <w:link w:val="BodyTextFirstIndent"/>
    <w:semiHidden/>
    <w:rsid w:val="007D7F90"/>
    <w:rPr>
      <w:sz w:val="24"/>
      <w:szCs w:val="24"/>
      <w:lang w:val="da-DK" w:eastAsia="da-DK"/>
    </w:rPr>
  </w:style>
  <w:style w:type="paragraph" w:styleId="BodyTextIndent">
    <w:name w:val="Body Text Indent"/>
    <w:basedOn w:val="Normal"/>
    <w:link w:val="BodyTextIndentChar"/>
    <w:uiPriority w:val="99"/>
    <w:semiHidden/>
    <w:rsid w:val="007D7F90"/>
    <w:pPr>
      <w:spacing w:after="120"/>
      <w:ind w:left="283"/>
    </w:pPr>
  </w:style>
  <w:style w:type="character" w:customStyle="1" w:styleId="BodyTextIndentChar">
    <w:name w:val="Body Text Indent Char"/>
    <w:link w:val="BodyTextIndent"/>
    <w:semiHidden/>
    <w:rsid w:val="007D7F90"/>
    <w:rPr>
      <w:sz w:val="24"/>
      <w:szCs w:val="24"/>
      <w:lang w:val="da-DK" w:eastAsia="da-DK"/>
    </w:rPr>
  </w:style>
  <w:style w:type="paragraph" w:styleId="BodyTextFirstIndent2">
    <w:name w:val="Body Text First Indent 2"/>
    <w:basedOn w:val="BodyTextIndent"/>
    <w:link w:val="BodyTextFirstIndent2Char"/>
    <w:uiPriority w:val="99"/>
    <w:semiHidden/>
    <w:rsid w:val="007D7F90"/>
    <w:pPr>
      <w:spacing w:after="0"/>
      <w:ind w:left="360" w:firstLine="360"/>
    </w:pPr>
  </w:style>
  <w:style w:type="character" w:customStyle="1" w:styleId="BodyTextFirstIndent2Char">
    <w:name w:val="Body Text First Indent 2 Char"/>
    <w:link w:val="BodyTextFirstIndent2"/>
    <w:semiHidden/>
    <w:rsid w:val="007D7F90"/>
    <w:rPr>
      <w:sz w:val="24"/>
      <w:szCs w:val="24"/>
      <w:lang w:val="da-DK" w:eastAsia="da-DK"/>
    </w:rPr>
  </w:style>
  <w:style w:type="paragraph" w:styleId="BodyTextIndent2">
    <w:name w:val="Body Text Indent 2"/>
    <w:basedOn w:val="Normal"/>
    <w:link w:val="BodyTextIndent2Char"/>
    <w:uiPriority w:val="99"/>
    <w:semiHidden/>
    <w:rsid w:val="007D7F90"/>
    <w:pPr>
      <w:spacing w:after="120" w:line="480" w:lineRule="auto"/>
      <w:ind w:left="283"/>
    </w:pPr>
  </w:style>
  <w:style w:type="character" w:customStyle="1" w:styleId="BodyTextIndent2Char">
    <w:name w:val="Body Text Indent 2 Char"/>
    <w:link w:val="BodyTextIndent2"/>
    <w:semiHidden/>
    <w:rsid w:val="007D7F90"/>
    <w:rPr>
      <w:sz w:val="24"/>
      <w:szCs w:val="24"/>
      <w:lang w:val="da-DK" w:eastAsia="da-DK"/>
    </w:rPr>
  </w:style>
  <w:style w:type="paragraph" w:styleId="BodyTextIndent3">
    <w:name w:val="Body Text Indent 3"/>
    <w:basedOn w:val="Normal"/>
    <w:link w:val="BodyTextIndent3Char"/>
    <w:uiPriority w:val="99"/>
    <w:semiHidden/>
    <w:rsid w:val="007D7F90"/>
    <w:pPr>
      <w:spacing w:after="120"/>
      <w:ind w:left="283"/>
    </w:pPr>
    <w:rPr>
      <w:sz w:val="16"/>
      <w:szCs w:val="16"/>
    </w:rPr>
  </w:style>
  <w:style w:type="character" w:customStyle="1" w:styleId="BodyTextIndent3Char">
    <w:name w:val="Body Text Indent 3 Char"/>
    <w:link w:val="BodyTextIndent3"/>
    <w:semiHidden/>
    <w:rsid w:val="007D7F90"/>
    <w:rPr>
      <w:sz w:val="16"/>
      <w:szCs w:val="16"/>
      <w:lang w:val="da-DK" w:eastAsia="da-DK"/>
    </w:rPr>
  </w:style>
  <w:style w:type="character" w:styleId="BookTitle">
    <w:name w:val="Book Title"/>
    <w:uiPriority w:val="99"/>
    <w:semiHidden/>
    <w:qFormat/>
    <w:rsid w:val="007D7F90"/>
    <w:rPr>
      <w:b/>
      <w:bCs/>
      <w:smallCaps/>
      <w:spacing w:val="5"/>
    </w:rPr>
  </w:style>
  <w:style w:type="paragraph" w:styleId="Caption">
    <w:name w:val="caption"/>
    <w:basedOn w:val="Normal"/>
    <w:next w:val="Normal"/>
    <w:uiPriority w:val="35"/>
    <w:qFormat/>
    <w:rsid w:val="007D7F90"/>
    <w:pPr>
      <w:spacing w:after="200"/>
    </w:pPr>
    <w:rPr>
      <w:b/>
      <w:bCs/>
      <w:color w:val="901A1E"/>
      <w:sz w:val="18"/>
      <w:szCs w:val="18"/>
    </w:rPr>
  </w:style>
  <w:style w:type="paragraph" w:styleId="Closing">
    <w:name w:val="Closing"/>
    <w:basedOn w:val="Normal"/>
    <w:link w:val="ClosingChar"/>
    <w:uiPriority w:val="99"/>
    <w:semiHidden/>
    <w:rsid w:val="007D7F90"/>
    <w:pPr>
      <w:ind w:left="4252"/>
    </w:pPr>
  </w:style>
  <w:style w:type="character" w:customStyle="1" w:styleId="ClosingChar">
    <w:name w:val="Closing Char"/>
    <w:link w:val="Closing"/>
    <w:semiHidden/>
    <w:rsid w:val="007D7F90"/>
    <w:rPr>
      <w:sz w:val="24"/>
      <w:szCs w:val="24"/>
      <w:lang w:val="da-DK" w:eastAsia="da-DK"/>
    </w:rPr>
  </w:style>
  <w:style w:type="table" w:styleId="ColourfulGrid">
    <w:name w:val="Colorful Grid"/>
    <w:basedOn w:val="TableNormal"/>
    <w:uiPriority w:val="99"/>
    <w:semiHidden/>
    <w:rsid w:val="007D7F90"/>
    <w:rPr>
      <w:color w:val="6E6E6E"/>
    </w:rPr>
    <w:tblPr>
      <w:tblStyleRowBandSize w:val="1"/>
      <w:tblStyleColBandSize w:val="1"/>
      <w:tblBorders>
        <w:insideH w:val="single" w:sz="4" w:space="0" w:color="FFFFFF"/>
      </w:tblBorders>
    </w:tblPr>
    <w:tcPr>
      <w:shd w:val="clear" w:color="auto" w:fill="E2E2E2"/>
    </w:tcPr>
    <w:tblStylePr w:type="firstRow">
      <w:rPr>
        <w:b/>
        <w:bCs/>
      </w:rPr>
      <w:tblPr/>
      <w:tcPr>
        <w:shd w:val="clear" w:color="auto" w:fill="C5C5C5"/>
      </w:tcPr>
    </w:tblStylePr>
    <w:tblStylePr w:type="lastRow">
      <w:rPr>
        <w:b/>
        <w:bCs/>
        <w:color w:val="6E6E6E"/>
      </w:rPr>
      <w:tblPr/>
      <w:tcPr>
        <w:shd w:val="clear" w:color="auto" w:fill="C5C5C5"/>
      </w:tcPr>
    </w:tblStylePr>
    <w:tblStylePr w:type="firstCol">
      <w:rPr>
        <w:color w:val="FFFFFF"/>
      </w:rPr>
      <w:tblPr/>
      <w:tcPr>
        <w:shd w:val="clear" w:color="auto" w:fill="525252"/>
      </w:tcPr>
    </w:tblStylePr>
    <w:tblStylePr w:type="lastCol">
      <w:rPr>
        <w:color w:val="FFFFFF"/>
      </w:rPr>
      <w:tblPr/>
      <w:tcPr>
        <w:shd w:val="clear" w:color="auto" w:fill="525252"/>
      </w:tcPr>
    </w:tblStylePr>
    <w:tblStylePr w:type="band1Vert">
      <w:tblPr/>
      <w:tcPr>
        <w:shd w:val="clear" w:color="auto" w:fill="B6B6B6"/>
      </w:tcPr>
    </w:tblStylePr>
    <w:tblStylePr w:type="band1Horz">
      <w:tblPr/>
      <w:tcPr>
        <w:shd w:val="clear" w:color="auto" w:fill="B6B6B6"/>
      </w:tcPr>
    </w:tblStylePr>
  </w:style>
  <w:style w:type="table" w:styleId="ColourfulGridAccent1">
    <w:name w:val="Colorful Grid Accent 1"/>
    <w:basedOn w:val="TableNormal"/>
    <w:uiPriority w:val="99"/>
    <w:semiHidden/>
    <w:qFormat/>
    <w:rsid w:val="007D7F90"/>
    <w:rPr>
      <w:color w:val="6E6E6E"/>
    </w:rPr>
    <w:tblPr>
      <w:tblStyleRowBandSize w:val="1"/>
      <w:tblStyleColBandSize w:val="1"/>
      <w:tblBorders>
        <w:insideH w:val="single" w:sz="4" w:space="0" w:color="FFFFFF"/>
      </w:tblBorders>
    </w:tblPr>
    <w:tcPr>
      <w:shd w:val="clear" w:color="auto" w:fill="F4C5C6"/>
    </w:tcPr>
    <w:tblStylePr w:type="firstRow">
      <w:rPr>
        <w:b/>
        <w:bCs/>
      </w:rPr>
      <w:tblPr/>
      <w:tcPr>
        <w:shd w:val="clear" w:color="auto" w:fill="EA8B8E"/>
      </w:tcPr>
    </w:tblStylePr>
    <w:tblStylePr w:type="lastRow">
      <w:rPr>
        <w:b/>
        <w:bCs/>
        <w:color w:val="6E6E6E"/>
      </w:rPr>
      <w:tblPr/>
      <w:tcPr>
        <w:shd w:val="clear" w:color="auto" w:fill="EA8B8E"/>
      </w:tcPr>
    </w:tblStylePr>
    <w:tblStylePr w:type="firstCol">
      <w:rPr>
        <w:color w:val="FFFFFF"/>
      </w:rPr>
      <w:tblPr/>
      <w:tcPr>
        <w:shd w:val="clear" w:color="auto" w:fill="6B1316"/>
      </w:tcPr>
    </w:tblStylePr>
    <w:tblStylePr w:type="lastCol">
      <w:rPr>
        <w:color w:val="FFFFFF"/>
      </w:rPr>
      <w:tblPr/>
      <w:tcPr>
        <w:shd w:val="clear" w:color="auto" w:fill="6B1316"/>
      </w:tcPr>
    </w:tblStylePr>
    <w:tblStylePr w:type="band1Vert">
      <w:tblPr/>
      <w:tcPr>
        <w:shd w:val="clear" w:color="auto" w:fill="E56F73"/>
      </w:tcPr>
    </w:tblStylePr>
    <w:tblStylePr w:type="band1Horz">
      <w:tblPr/>
      <w:tcPr>
        <w:shd w:val="clear" w:color="auto" w:fill="E56F73"/>
      </w:tcPr>
    </w:tblStylePr>
  </w:style>
  <w:style w:type="table" w:styleId="ColourfulGridAccent2">
    <w:name w:val="Colorful Grid Accent 2"/>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1DBD6"/>
    </w:tcPr>
    <w:tblStylePr w:type="firstRow">
      <w:rPr>
        <w:b/>
        <w:bCs/>
      </w:rPr>
      <w:tblPr/>
      <w:tcPr>
        <w:shd w:val="clear" w:color="auto" w:fill="E3B7AD"/>
      </w:tcPr>
    </w:tblStylePr>
    <w:tblStylePr w:type="lastRow">
      <w:rPr>
        <w:b/>
        <w:bCs/>
        <w:color w:val="6E6E6E"/>
      </w:rPr>
      <w:tblPr/>
      <w:tcPr>
        <w:shd w:val="clear" w:color="auto" w:fill="E3B7AD"/>
      </w:tcPr>
    </w:tblStylePr>
    <w:tblStylePr w:type="firstCol">
      <w:rPr>
        <w:color w:val="FFFFFF"/>
      </w:rPr>
      <w:tblPr/>
      <w:tcPr>
        <w:shd w:val="clear" w:color="auto" w:fill="853D2D"/>
      </w:tcPr>
    </w:tblStylePr>
    <w:tblStylePr w:type="lastCol">
      <w:rPr>
        <w:color w:val="FFFFFF"/>
      </w:rPr>
      <w:tblPr/>
      <w:tcPr>
        <w:shd w:val="clear" w:color="auto" w:fill="853D2D"/>
      </w:tcPr>
    </w:tblStylePr>
    <w:tblStylePr w:type="band1Vert">
      <w:tblPr/>
      <w:tcPr>
        <w:shd w:val="clear" w:color="auto" w:fill="DCA599"/>
      </w:tcPr>
    </w:tblStylePr>
    <w:tblStylePr w:type="band1Horz">
      <w:tblPr/>
      <w:tcPr>
        <w:shd w:val="clear" w:color="auto" w:fill="DCA599"/>
      </w:tcPr>
    </w:tblStylePr>
  </w:style>
  <w:style w:type="table" w:styleId="ColourfulGridAccent3">
    <w:name w:val="Colorful Grid Accent 3"/>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FFFFF"/>
    </w:tcPr>
    <w:tblStylePr w:type="firstRow">
      <w:rPr>
        <w:b/>
        <w:bCs/>
      </w:rPr>
      <w:tblPr/>
      <w:tcPr>
        <w:shd w:val="clear" w:color="auto" w:fill="FFFFFF"/>
      </w:tcPr>
    </w:tblStylePr>
    <w:tblStylePr w:type="lastRow">
      <w:rPr>
        <w:b/>
        <w:bCs/>
        <w:color w:val="6E6E6E"/>
      </w:rPr>
      <w:tblPr/>
      <w:tcPr>
        <w:shd w:val="clear" w:color="auto" w:fill="FFFFFF"/>
      </w:tcPr>
    </w:tblStylePr>
    <w:tblStylePr w:type="firstCol">
      <w:rPr>
        <w:color w:val="FFFFFF"/>
      </w:rPr>
      <w:tblPr/>
      <w:tcPr>
        <w:shd w:val="clear" w:color="auto" w:fill="BFBFBF"/>
      </w:tcPr>
    </w:tblStylePr>
    <w:tblStylePr w:type="lastCol">
      <w:rPr>
        <w:color w:val="FFFFFF"/>
      </w:rPr>
      <w:tblPr/>
      <w:tcPr>
        <w:shd w:val="clear" w:color="auto" w:fill="BFBFBF"/>
      </w:tcPr>
    </w:tblStylePr>
    <w:tblStylePr w:type="band1Vert">
      <w:tblPr/>
      <w:tcPr>
        <w:shd w:val="clear" w:color="auto" w:fill="FFFFFF"/>
      </w:tcPr>
    </w:tblStylePr>
    <w:tblStylePr w:type="band1Horz">
      <w:tblPr/>
      <w:tcPr>
        <w:shd w:val="clear" w:color="auto" w:fill="FFFFFF"/>
      </w:tcPr>
    </w:tblStylePr>
  </w:style>
  <w:style w:type="table" w:styleId="ColourfulGridAccent4">
    <w:name w:val="Colorful Grid Accent 4"/>
    <w:basedOn w:val="TableNormal"/>
    <w:uiPriority w:val="99"/>
    <w:semiHidden/>
    <w:rsid w:val="007D7F90"/>
    <w:rPr>
      <w:color w:val="6E6E6E"/>
    </w:rPr>
    <w:tblPr>
      <w:tblStyleRowBandSize w:val="1"/>
      <w:tblStyleColBandSize w:val="1"/>
      <w:tblBorders>
        <w:insideH w:val="single" w:sz="4" w:space="0" w:color="FFFFFF"/>
      </w:tblBorders>
    </w:tblPr>
    <w:tcPr>
      <w:shd w:val="clear" w:color="auto" w:fill="DEDEDE"/>
    </w:tcPr>
    <w:tblStylePr w:type="firstRow">
      <w:rPr>
        <w:b/>
        <w:bCs/>
      </w:rPr>
      <w:tblPr/>
      <w:tcPr>
        <w:shd w:val="clear" w:color="auto" w:fill="BEBEBE"/>
      </w:tcPr>
    </w:tblStylePr>
    <w:tblStylePr w:type="lastRow">
      <w:rPr>
        <w:b/>
        <w:bCs/>
        <w:color w:val="6E6E6E"/>
      </w:rPr>
      <w:tblPr/>
      <w:tcPr>
        <w:shd w:val="clear" w:color="auto" w:fill="BEBEBE"/>
      </w:tcPr>
    </w:tblStylePr>
    <w:tblStylePr w:type="firstCol">
      <w:rPr>
        <w:color w:val="FFFFFF"/>
      </w:rPr>
      <w:tblPr/>
      <w:tcPr>
        <w:shd w:val="clear" w:color="auto" w:fill="454545"/>
      </w:tcPr>
    </w:tblStylePr>
    <w:tblStylePr w:type="lastCol">
      <w:rPr>
        <w:color w:val="FFFFFF"/>
      </w:rPr>
      <w:tblPr/>
      <w:tcPr>
        <w:shd w:val="clear" w:color="auto" w:fill="454545"/>
      </w:tcPr>
    </w:tblStylePr>
    <w:tblStylePr w:type="band1Vert">
      <w:tblPr/>
      <w:tcPr>
        <w:shd w:val="clear" w:color="auto" w:fill="AEAEAE"/>
      </w:tcPr>
    </w:tblStylePr>
    <w:tblStylePr w:type="band1Horz">
      <w:tblPr/>
      <w:tcPr>
        <w:shd w:val="clear" w:color="auto" w:fill="AEAEAE"/>
      </w:tcPr>
    </w:tblStylePr>
  </w:style>
  <w:style w:type="table" w:styleId="ColourfulGridAccent5">
    <w:name w:val="Colorful Grid Accent 5"/>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4EEEE"/>
    </w:tcPr>
    <w:tblStylePr w:type="firstRow">
      <w:rPr>
        <w:b/>
        <w:bCs/>
      </w:rPr>
      <w:tblPr/>
      <w:tcPr>
        <w:shd w:val="clear" w:color="auto" w:fill="E9DEDD"/>
      </w:tcPr>
    </w:tblStylePr>
    <w:tblStylePr w:type="lastRow">
      <w:rPr>
        <w:b/>
        <w:bCs/>
        <w:color w:val="6E6E6E"/>
      </w:rPr>
      <w:tblPr/>
      <w:tcPr>
        <w:shd w:val="clear" w:color="auto" w:fill="E9DEDD"/>
      </w:tcPr>
    </w:tblStylePr>
    <w:tblStylePr w:type="firstCol">
      <w:rPr>
        <w:color w:val="FFFFFF"/>
      </w:rPr>
      <w:tblPr/>
      <w:tcPr>
        <w:shd w:val="clear" w:color="auto" w:fill="A27573"/>
      </w:tcPr>
    </w:tblStylePr>
    <w:tblStylePr w:type="lastCol">
      <w:rPr>
        <w:color w:val="FFFFFF"/>
      </w:rPr>
      <w:tblPr/>
      <w:tcPr>
        <w:shd w:val="clear" w:color="auto" w:fill="A27573"/>
      </w:tcPr>
    </w:tblStylePr>
    <w:tblStylePr w:type="band1Vert">
      <w:tblPr/>
      <w:tcPr>
        <w:shd w:val="clear" w:color="auto" w:fill="E3D5D5"/>
      </w:tcPr>
    </w:tblStylePr>
    <w:tblStylePr w:type="band1Horz">
      <w:tblPr/>
      <w:tcPr>
        <w:shd w:val="clear" w:color="auto" w:fill="E3D5D5"/>
      </w:tcPr>
    </w:tblStylePr>
  </w:style>
  <w:style w:type="table" w:styleId="ColourfulGridAccent6">
    <w:name w:val="Colorful Grid Accent 6"/>
    <w:basedOn w:val="TableNormal"/>
    <w:uiPriority w:val="99"/>
    <w:semiHidden/>
    <w:rsid w:val="007D7F90"/>
    <w:rPr>
      <w:color w:val="6E6E6E"/>
    </w:rPr>
    <w:tblPr>
      <w:tblStyleRowBandSize w:val="1"/>
      <w:tblStyleColBandSize w:val="1"/>
      <w:tblBorders>
        <w:insideH w:val="single" w:sz="4" w:space="0" w:color="FFFFFF"/>
      </w:tblBorders>
    </w:tblPr>
    <w:tcPr>
      <w:shd w:val="clear" w:color="auto" w:fill="F0D7D2"/>
    </w:tcPr>
    <w:tblStylePr w:type="firstRow">
      <w:rPr>
        <w:b/>
        <w:bCs/>
      </w:rPr>
      <w:tblPr/>
      <w:tcPr>
        <w:shd w:val="clear" w:color="auto" w:fill="E1B0A5"/>
      </w:tcPr>
    </w:tblStylePr>
    <w:tblStylePr w:type="lastRow">
      <w:rPr>
        <w:b/>
        <w:bCs/>
        <w:color w:val="6E6E6E"/>
      </w:rPr>
      <w:tblPr/>
      <w:tcPr>
        <w:shd w:val="clear" w:color="auto" w:fill="E1B0A5"/>
      </w:tcPr>
    </w:tblStylePr>
    <w:tblStylePr w:type="firstCol">
      <w:rPr>
        <w:color w:val="FFFFFF"/>
      </w:rPr>
      <w:tblPr/>
      <w:tcPr>
        <w:shd w:val="clear" w:color="auto" w:fill="783627"/>
      </w:tcPr>
    </w:tblStylePr>
    <w:tblStylePr w:type="lastCol">
      <w:rPr>
        <w:color w:val="FFFFFF"/>
      </w:rPr>
      <w:tblPr/>
      <w:tcPr>
        <w:shd w:val="clear" w:color="auto" w:fill="783627"/>
      </w:tcPr>
    </w:tblStylePr>
    <w:tblStylePr w:type="band1Vert">
      <w:tblPr/>
      <w:tcPr>
        <w:shd w:val="clear" w:color="auto" w:fill="DA9D8F"/>
      </w:tcPr>
    </w:tblStylePr>
    <w:tblStylePr w:type="band1Horz">
      <w:tblPr/>
      <w:tcPr>
        <w:shd w:val="clear" w:color="auto" w:fill="DA9D8F"/>
      </w:tcPr>
    </w:tblStylePr>
  </w:style>
  <w:style w:type="table" w:styleId="ColourfulList">
    <w:name w:val="Colorful List"/>
    <w:basedOn w:val="TableNormal"/>
    <w:uiPriority w:val="99"/>
    <w:semiHidden/>
    <w:rsid w:val="007D7F90"/>
    <w:rPr>
      <w:color w:val="6E6E6E"/>
    </w:rPr>
    <w:tblPr>
      <w:tblStyleRowBandSize w:val="1"/>
      <w:tblStyleColBandSize w:val="1"/>
    </w:tblPr>
    <w:tcPr>
      <w:shd w:val="clear" w:color="auto" w:fill="F0F0F0"/>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DBDB"/>
      </w:tcPr>
    </w:tblStylePr>
    <w:tblStylePr w:type="band1Horz">
      <w:tblPr/>
      <w:tcPr>
        <w:shd w:val="clear" w:color="auto" w:fill="E2E2E2"/>
      </w:tcPr>
    </w:tblStylePr>
  </w:style>
  <w:style w:type="table" w:styleId="ColourfulListAccent1">
    <w:name w:val="Colorful List Accent 1"/>
    <w:basedOn w:val="TableNormal"/>
    <w:uiPriority w:val="99"/>
    <w:semiHidden/>
    <w:qFormat/>
    <w:rsid w:val="007D7F90"/>
    <w:rPr>
      <w:color w:val="6E6E6E"/>
    </w:rPr>
    <w:tblPr>
      <w:tblStyleRowBandSize w:val="1"/>
      <w:tblStyleColBandSize w:val="1"/>
    </w:tblPr>
    <w:tcPr>
      <w:shd w:val="clear" w:color="auto" w:fill="FAE2E3"/>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7B9"/>
      </w:tcPr>
    </w:tblStylePr>
    <w:tblStylePr w:type="band1Horz">
      <w:tblPr/>
      <w:tcPr>
        <w:shd w:val="clear" w:color="auto" w:fill="F4C5C6"/>
      </w:tcPr>
    </w:tblStylePr>
  </w:style>
  <w:style w:type="table" w:styleId="ColourfulListAccent2">
    <w:name w:val="Colorful List Accent 2"/>
    <w:basedOn w:val="TableNormal"/>
    <w:uiPriority w:val="99"/>
    <w:semiHidden/>
    <w:rsid w:val="007D7F90"/>
    <w:rPr>
      <w:color w:val="6E6E6E"/>
    </w:rPr>
    <w:tblPr>
      <w:tblStyleRowBandSize w:val="1"/>
      <w:tblStyleColBandSize w:val="1"/>
    </w:tblPr>
    <w:tcPr>
      <w:shd w:val="clear" w:color="auto" w:fill="F8EDEB"/>
    </w:tcPr>
    <w:tblStylePr w:type="firstRow">
      <w:rPr>
        <w:b/>
        <w:bCs/>
        <w:color w:val="FFFFFF"/>
      </w:rPr>
      <w:tblPr/>
      <w:tcPr>
        <w:tcBorders>
          <w:bottom w:val="single" w:sz="12" w:space="0" w:color="FFFFFF"/>
        </w:tcBorders>
        <w:shd w:val="clear" w:color="auto" w:fill="8E4130"/>
      </w:tcPr>
    </w:tblStylePr>
    <w:tblStylePr w:type="lastRow">
      <w:rPr>
        <w:b/>
        <w:bCs/>
        <w:color w:val="8E4130"/>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ED2CC"/>
      </w:tcPr>
    </w:tblStylePr>
    <w:tblStylePr w:type="band1Horz">
      <w:tblPr/>
      <w:tcPr>
        <w:shd w:val="clear" w:color="auto" w:fill="F1DBD6"/>
      </w:tcPr>
    </w:tblStylePr>
  </w:style>
  <w:style w:type="table" w:styleId="ColourfulListAccent3">
    <w:name w:val="Colorful List Accent 3"/>
    <w:basedOn w:val="TableNormal"/>
    <w:uiPriority w:val="99"/>
    <w:semiHidden/>
    <w:rsid w:val="007D7F90"/>
    <w:rPr>
      <w:color w:val="6E6E6E"/>
    </w:rPr>
    <w:tblPr>
      <w:tblStyleRowBandSize w:val="1"/>
      <w:tblStyleColBandSize w:val="1"/>
    </w:tblPr>
    <w:tcPr>
      <w:shd w:val="clear" w:color="auto" w:fill="FFFFFF"/>
    </w:tcPr>
    <w:tblStylePr w:type="firstRow">
      <w:rPr>
        <w:b/>
        <w:bCs/>
        <w:color w:val="FFFFFF"/>
      </w:rPr>
      <w:tblPr/>
      <w:tcPr>
        <w:tcBorders>
          <w:bottom w:val="single" w:sz="12" w:space="0" w:color="FFFFFF"/>
        </w:tcBorders>
        <w:shd w:val="clear" w:color="auto" w:fill="4A4A4A"/>
      </w:tcPr>
    </w:tblStylePr>
    <w:tblStylePr w:type="lastRow">
      <w:rPr>
        <w:b/>
        <w:bCs/>
        <w:color w:val="4A4A4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cPr>
    </w:tblStylePr>
    <w:tblStylePr w:type="band1Horz">
      <w:tblPr/>
      <w:tcPr>
        <w:shd w:val="clear" w:color="auto" w:fill="FFFFFF"/>
      </w:tcPr>
    </w:tblStylePr>
  </w:style>
  <w:style w:type="table" w:styleId="ColourfulListAccent4">
    <w:name w:val="Colorful List Accent 4"/>
    <w:basedOn w:val="TableNormal"/>
    <w:uiPriority w:val="99"/>
    <w:semiHidden/>
    <w:rsid w:val="007D7F90"/>
    <w:rPr>
      <w:color w:val="6E6E6E"/>
    </w:rPr>
    <w:tblPr>
      <w:tblStyleRowBandSize w:val="1"/>
      <w:tblStyleColBandSize w:val="1"/>
    </w:tblPr>
    <w:tcPr>
      <w:shd w:val="clear" w:color="auto" w:fill="EFEFEF"/>
    </w:tcPr>
    <w:tblStylePr w:type="firstRow">
      <w:rPr>
        <w:b/>
        <w:bCs/>
        <w:color w:val="FFFFFF"/>
      </w:rPr>
      <w:tblPr/>
      <w:tcPr>
        <w:tcBorders>
          <w:bottom w:val="single" w:sz="12" w:space="0" w:color="FFFFFF"/>
        </w:tcBorders>
        <w:shd w:val="clear" w:color="auto" w:fill="CCCCCC"/>
      </w:tcPr>
    </w:tblStylePr>
    <w:tblStylePr w:type="lastRow">
      <w:rPr>
        <w:b/>
        <w:bCs/>
        <w:color w:val="CCCCCC"/>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D6D6"/>
      </w:tcPr>
    </w:tblStylePr>
    <w:tblStylePr w:type="band1Horz">
      <w:tblPr/>
      <w:tcPr>
        <w:shd w:val="clear" w:color="auto" w:fill="DEDEDE"/>
      </w:tcPr>
    </w:tblStylePr>
  </w:style>
  <w:style w:type="table" w:styleId="ColourfulListAccent5">
    <w:name w:val="Colorful List Accent 5"/>
    <w:basedOn w:val="TableNormal"/>
    <w:uiPriority w:val="99"/>
    <w:semiHidden/>
    <w:rsid w:val="007D7F90"/>
    <w:rPr>
      <w:color w:val="6E6E6E"/>
    </w:rPr>
    <w:tblPr>
      <w:tblStyleRowBandSize w:val="1"/>
      <w:tblStyleColBandSize w:val="1"/>
    </w:tblPr>
    <w:tcPr>
      <w:shd w:val="clear" w:color="auto" w:fill="F9F6F6"/>
    </w:tcPr>
    <w:tblStylePr w:type="firstRow">
      <w:rPr>
        <w:b/>
        <w:bCs/>
        <w:color w:val="FFFFFF"/>
      </w:rPr>
      <w:tblPr/>
      <w:tcPr>
        <w:tcBorders>
          <w:bottom w:val="single" w:sz="12" w:space="0" w:color="FFFFFF"/>
        </w:tcBorders>
        <w:shd w:val="clear" w:color="auto" w:fill="803A2A"/>
      </w:tcPr>
    </w:tblStylePr>
    <w:tblStylePr w:type="lastRow">
      <w:rPr>
        <w:b/>
        <w:bCs/>
        <w:color w:val="803A2A"/>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EAEA"/>
      </w:tcPr>
    </w:tblStylePr>
    <w:tblStylePr w:type="band1Horz">
      <w:tblPr/>
      <w:tcPr>
        <w:shd w:val="clear" w:color="auto" w:fill="F4EEEE"/>
      </w:tcPr>
    </w:tblStylePr>
  </w:style>
  <w:style w:type="table" w:styleId="ColourfulListAccent6">
    <w:name w:val="Colorful List Accent 6"/>
    <w:basedOn w:val="TableNormal"/>
    <w:uiPriority w:val="99"/>
    <w:semiHidden/>
    <w:rsid w:val="007D7F90"/>
    <w:rPr>
      <w:color w:val="6E6E6E"/>
    </w:rPr>
    <w:tblPr>
      <w:tblStyleRowBandSize w:val="1"/>
      <w:tblStyleColBandSize w:val="1"/>
    </w:tblPr>
    <w:tcPr>
      <w:shd w:val="clear" w:color="auto" w:fill="F7EBE8"/>
    </w:tcPr>
    <w:tblStylePr w:type="firstRow">
      <w:rPr>
        <w:b/>
        <w:bCs/>
        <w:color w:val="FFFFFF"/>
      </w:rPr>
      <w:tblPr/>
      <w:tcPr>
        <w:tcBorders>
          <w:bottom w:val="single" w:sz="12" w:space="0" w:color="FFFFFF"/>
        </w:tcBorders>
        <w:shd w:val="clear" w:color="auto" w:fill="AA807F"/>
      </w:tcPr>
    </w:tblStylePr>
    <w:tblStylePr w:type="lastRow">
      <w:rPr>
        <w:b/>
        <w:bCs/>
        <w:color w:val="AA807F"/>
      </w:rPr>
      <w:tblPr/>
      <w:tcPr>
        <w:tcBorders>
          <w:top w:val="single" w:sz="12" w:space="0" w:color="6E6E6E"/>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CEC7"/>
      </w:tcPr>
    </w:tblStylePr>
    <w:tblStylePr w:type="band1Horz">
      <w:tblPr/>
      <w:tcPr>
        <w:shd w:val="clear" w:color="auto" w:fill="F0D7D2"/>
      </w:tcPr>
    </w:tblStylePr>
  </w:style>
  <w:style w:type="table" w:styleId="ColourfulShading">
    <w:name w:val="Colorful Shading"/>
    <w:basedOn w:val="TableNormal"/>
    <w:uiPriority w:val="99"/>
    <w:semiHidden/>
    <w:rsid w:val="007D7F90"/>
    <w:rPr>
      <w:color w:val="6E6E6E"/>
    </w:rPr>
    <w:tblPr>
      <w:tblStyleRowBandSize w:val="1"/>
      <w:tblStyleColBandSize w:val="1"/>
      <w:tblBorders>
        <w:top w:val="single" w:sz="24" w:space="0" w:color="B2523C"/>
        <w:left w:val="single" w:sz="4" w:space="0" w:color="6E6E6E"/>
        <w:bottom w:val="single" w:sz="4" w:space="0" w:color="6E6E6E"/>
        <w:right w:val="single" w:sz="4" w:space="0" w:color="6E6E6E"/>
        <w:insideH w:val="single" w:sz="4" w:space="0" w:color="FFFFFF"/>
        <w:insideV w:val="single" w:sz="4" w:space="0" w:color="FFFFFF"/>
      </w:tblBorders>
    </w:tblPr>
    <w:tcPr>
      <w:shd w:val="clear" w:color="auto" w:fill="F0F0F0"/>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24242"/>
      </w:tcPr>
    </w:tblStylePr>
    <w:tblStylePr w:type="firstCol">
      <w:rPr>
        <w:color w:val="FFFFFF"/>
      </w:rPr>
      <w:tblPr/>
      <w:tcPr>
        <w:tcBorders>
          <w:top w:val="nil"/>
          <w:left w:val="nil"/>
          <w:bottom w:val="nil"/>
          <w:right w:val="nil"/>
          <w:insideH w:val="single" w:sz="4" w:space="0" w:color="424242"/>
          <w:insideV w:val="nil"/>
        </w:tcBorders>
        <w:shd w:val="clear" w:color="auto" w:fill="424242"/>
      </w:tcPr>
    </w:tblStylePr>
    <w:tblStylePr w:type="lastCol">
      <w:rPr>
        <w:color w:val="FFFFFF"/>
      </w:rPr>
      <w:tblPr/>
      <w:tcPr>
        <w:tcBorders>
          <w:top w:val="nil"/>
          <w:left w:val="nil"/>
          <w:bottom w:val="nil"/>
          <w:right w:val="nil"/>
          <w:insideH w:val="nil"/>
          <w:insideV w:val="nil"/>
        </w:tcBorders>
        <w:shd w:val="clear" w:color="auto" w:fill="525252"/>
      </w:tcPr>
    </w:tblStylePr>
    <w:tblStylePr w:type="band1Vert">
      <w:tblPr/>
      <w:tcPr>
        <w:shd w:val="clear" w:color="auto" w:fill="C5C5C5"/>
      </w:tcPr>
    </w:tblStylePr>
    <w:tblStylePr w:type="band1Horz">
      <w:tblPr/>
      <w:tcPr>
        <w:shd w:val="clear" w:color="auto" w:fill="B6B6B6"/>
      </w:tcPr>
    </w:tblStylePr>
    <w:tblStylePr w:type="neCell">
      <w:rPr>
        <w:color w:val="6E6E6E"/>
      </w:rPr>
    </w:tblStylePr>
    <w:tblStylePr w:type="nwCell">
      <w:rPr>
        <w:color w:val="6E6E6E"/>
      </w:rPr>
    </w:tblStylePr>
  </w:style>
  <w:style w:type="table" w:styleId="ColourfulShadingAccent1">
    <w:name w:val="Colorful Shading Accent 1"/>
    <w:basedOn w:val="TableNormal"/>
    <w:uiPriority w:val="99"/>
    <w:semiHidden/>
    <w:rsid w:val="007D7F90"/>
    <w:rPr>
      <w:color w:val="6E6E6E"/>
    </w:rPr>
    <w:tblPr>
      <w:tblStyleRowBandSize w:val="1"/>
      <w:tblStyleColBandSize w:val="1"/>
      <w:tblBorders>
        <w:top w:val="single" w:sz="24" w:space="0" w:color="B2523C"/>
        <w:left w:val="single" w:sz="4" w:space="0" w:color="901A1E"/>
        <w:bottom w:val="single" w:sz="4" w:space="0" w:color="901A1E"/>
        <w:right w:val="single" w:sz="4" w:space="0" w:color="901A1E"/>
        <w:insideH w:val="single" w:sz="4" w:space="0" w:color="FFFFFF"/>
        <w:insideV w:val="single" w:sz="4" w:space="0" w:color="FFFFFF"/>
      </w:tblBorders>
    </w:tblPr>
    <w:tcPr>
      <w:shd w:val="clear" w:color="auto" w:fill="FAE2E3"/>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60F11"/>
      </w:tcPr>
    </w:tblStylePr>
    <w:tblStylePr w:type="firstCol">
      <w:rPr>
        <w:color w:val="FFFFFF"/>
      </w:rPr>
      <w:tblPr/>
      <w:tcPr>
        <w:tcBorders>
          <w:top w:val="nil"/>
          <w:left w:val="nil"/>
          <w:bottom w:val="nil"/>
          <w:right w:val="nil"/>
          <w:insideH w:val="single" w:sz="4" w:space="0" w:color="560F11"/>
          <w:insideV w:val="nil"/>
        </w:tcBorders>
        <w:shd w:val="clear" w:color="auto" w:fill="560F11"/>
      </w:tcPr>
    </w:tblStylePr>
    <w:tblStylePr w:type="lastCol">
      <w:rPr>
        <w:color w:val="FFFFFF"/>
      </w:rPr>
      <w:tblPr/>
      <w:tcPr>
        <w:tcBorders>
          <w:top w:val="nil"/>
          <w:left w:val="nil"/>
          <w:bottom w:val="nil"/>
          <w:right w:val="nil"/>
          <w:insideH w:val="nil"/>
          <w:insideV w:val="nil"/>
        </w:tcBorders>
        <w:shd w:val="clear" w:color="auto" w:fill="560F11"/>
      </w:tcPr>
    </w:tblStylePr>
    <w:tblStylePr w:type="band1Vert">
      <w:tblPr/>
      <w:tcPr>
        <w:shd w:val="clear" w:color="auto" w:fill="EA8B8E"/>
      </w:tcPr>
    </w:tblStylePr>
    <w:tblStylePr w:type="band1Horz">
      <w:tblPr/>
      <w:tcPr>
        <w:shd w:val="clear" w:color="auto" w:fill="E56F73"/>
      </w:tcPr>
    </w:tblStylePr>
    <w:tblStylePr w:type="neCell">
      <w:rPr>
        <w:color w:val="6E6E6E"/>
      </w:rPr>
    </w:tblStylePr>
    <w:tblStylePr w:type="nwCell">
      <w:rPr>
        <w:color w:val="6E6E6E"/>
      </w:rPr>
    </w:tblStylePr>
  </w:style>
  <w:style w:type="table" w:styleId="ColourfulShadingAccent2">
    <w:name w:val="Colorful Shading Accent 2"/>
    <w:basedOn w:val="TableNormal"/>
    <w:uiPriority w:val="99"/>
    <w:semiHidden/>
    <w:rsid w:val="007D7F90"/>
    <w:rPr>
      <w:color w:val="6E6E6E"/>
    </w:rPr>
    <w:tblPr>
      <w:tblStyleRowBandSize w:val="1"/>
      <w:tblStyleColBandSize w:val="1"/>
      <w:tblBorders>
        <w:top w:val="single" w:sz="24" w:space="0" w:color="B2523C"/>
        <w:left w:val="single" w:sz="4" w:space="0" w:color="B2523C"/>
        <w:bottom w:val="single" w:sz="4" w:space="0" w:color="B2523C"/>
        <w:right w:val="single" w:sz="4" w:space="0" w:color="B2523C"/>
        <w:insideH w:val="single" w:sz="4" w:space="0" w:color="FFFFFF"/>
        <w:insideV w:val="single" w:sz="4" w:space="0" w:color="FFFFFF"/>
      </w:tblBorders>
    </w:tblPr>
    <w:tcPr>
      <w:shd w:val="clear" w:color="auto" w:fill="F8EDEB"/>
    </w:tcPr>
    <w:tblStylePr w:type="firstRow">
      <w:rPr>
        <w:b/>
        <w:bCs/>
      </w:rPr>
      <w:tblPr/>
      <w:tcPr>
        <w:tcBorders>
          <w:top w:val="nil"/>
          <w:left w:val="nil"/>
          <w:bottom w:val="single" w:sz="24" w:space="0" w:color="B2523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A3124"/>
      </w:tcPr>
    </w:tblStylePr>
    <w:tblStylePr w:type="firstCol">
      <w:rPr>
        <w:color w:val="FFFFFF"/>
      </w:rPr>
      <w:tblPr/>
      <w:tcPr>
        <w:tcBorders>
          <w:top w:val="nil"/>
          <w:left w:val="nil"/>
          <w:bottom w:val="nil"/>
          <w:right w:val="nil"/>
          <w:insideH w:val="single" w:sz="4" w:space="0" w:color="6A3124"/>
          <w:insideV w:val="nil"/>
        </w:tcBorders>
        <w:shd w:val="clear" w:color="auto" w:fill="6A3124"/>
      </w:tcPr>
    </w:tblStylePr>
    <w:tblStylePr w:type="lastCol">
      <w:rPr>
        <w:color w:val="FFFFFF"/>
      </w:rPr>
      <w:tblPr/>
      <w:tcPr>
        <w:tcBorders>
          <w:top w:val="nil"/>
          <w:left w:val="nil"/>
          <w:bottom w:val="nil"/>
          <w:right w:val="nil"/>
          <w:insideH w:val="nil"/>
          <w:insideV w:val="nil"/>
        </w:tcBorders>
        <w:shd w:val="clear" w:color="auto" w:fill="6A3124"/>
      </w:tcPr>
    </w:tblStylePr>
    <w:tblStylePr w:type="band1Vert">
      <w:tblPr/>
      <w:tcPr>
        <w:shd w:val="clear" w:color="auto" w:fill="E3B7AD"/>
      </w:tcPr>
    </w:tblStylePr>
    <w:tblStylePr w:type="band1Horz">
      <w:tblPr/>
      <w:tcPr>
        <w:shd w:val="clear" w:color="auto" w:fill="DCA599"/>
      </w:tcPr>
    </w:tblStylePr>
    <w:tblStylePr w:type="neCell">
      <w:rPr>
        <w:color w:val="6E6E6E"/>
      </w:rPr>
    </w:tblStylePr>
    <w:tblStylePr w:type="nwCell">
      <w:rPr>
        <w:color w:val="6E6E6E"/>
      </w:rPr>
    </w:tblStylePr>
  </w:style>
  <w:style w:type="table" w:styleId="ColourfulShadingAccent3">
    <w:name w:val="Colorful Shading Accent 3"/>
    <w:basedOn w:val="TableNormal"/>
    <w:uiPriority w:val="99"/>
    <w:semiHidden/>
    <w:rsid w:val="007D7F90"/>
    <w:rPr>
      <w:color w:val="6E6E6E"/>
    </w:rPr>
    <w:tblPr>
      <w:tblStyleRowBandSize w:val="1"/>
      <w:tblStyleColBandSize w:val="1"/>
      <w:tblBorders>
        <w:top w:val="single" w:sz="24" w:space="0" w:color="5D5D5D"/>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FFF"/>
    </w:tcPr>
    <w:tblStylePr w:type="firstRow">
      <w:rPr>
        <w:b/>
        <w:bCs/>
      </w:rPr>
      <w:tblPr/>
      <w:tcPr>
        <w:tcBorders>
          <w:top w:val="nil"/>
          <w:left w:val="nil"/>
          <w:bottom w:val="single" w:sz="24" w:space="0" w:color="5D5D5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9999"/>
      </w:tcPr>
    </w:tblStylePr>
    <w:tblStylePr w:type="firstCol">
      <w:rPr>
        <w:color w:val="FFFFFF"/>
      </w:rPr>
      <w:tblPr/>
      <w:tcPr>
        <w:tcBorders>
          <w:top w:val="nil"/>
          <w:left w:val="nil"/>
          <w:bottom w:val="nil"/>
          <w:right w:val="nil"/>
          <w:insideH w:val="single" w:sz="4" w:space="0" w:color="999999"/>
          <w:insideV w:val="nil"/>
        </w:tcBorders>
        <w:shd w:val="clear" w:color="auto" w:fill="999999"/>
      </w:tcPr>
    </w:tblStylePr>
    <w:tblStylePr w:type="lastCol">
      <w:rPr>
        <w:color w:val="FFFFFF"/>
      </w:rPr>
      <w:tblPr/>
      <w:tcPr>
        <w:tcBorders>
          <w:top w:val="nil"/>
          <w:left w:val="nil"/>
          <w:bottom w:val="nil"/>
          <w:right w:val="nil"/>
          <w:insideH w:val="nil"/>
          <w:insideV w:val="nil"/>
        </w:tcBorders>
        <w:shd w:val="clear" w:color="auto" w:fill="999999"/>
      </w:tcPr>
    </w:tblStylePr>
    <w:tblStylePr w:type="band1Vert">
      <w:tblPr/>
      <w:tcPr>
        <w:shd w:val="clear" w:color="auto" w:fill="FFFFFF"/>
      </w:tcPr>
    </w:tblStylePr>
    <w:tblStylePr w:type="band1Horz">
      <w:tblPr/>
      <w:tcPr>
        <w:shd w:val="clear" w:color="auto" w:fill="FFFFFF"/>
      </w:tcPr>
    </w:tblStylePr>
  </w:style>
  <w:style w:type="table" w:styleId="ColourfulShadingAccent4">
    <w:name w:val="Colorful Shading Accent 4"/>
    <w:basedOn w:val="TableNormal"/>
    <w:uiPriority w:val="99"/>
    <w:semiHidden/>
    <w:rsid w:val="007D7F90"/>
    <w:rPr>
      <w:color w:val="6E6E6E"/>
    </w:rPr>
    <w:tblPr>
      <w:tblStyleRowBandSize w:val="1"/>
      <w:tblStyleColBandSize w:val="1"/>
      <w:tblBorders>
        <w:top w:val="single" w:sz="24" w:space="0" w:color="FFFFFF"/>
        <w:left w:val="single" w:sz="4" w:space="0" w:color="5D5D5D"/>
        <w:bottom w:val="single" w:sz="4" w:space="0" w:color="5D5D5D"/>
        <w:right w:val="single" w:sz="4" w:space="0" w:color="5D5D5D"/>
        <w:insideH w:val="single" w:sz="4" w:space="0" w:color="FFFFFF"/>
        <w:insideV w:val="single" w:sz="4" w:space="0" w:color="FFFFFF"/>
      </w:tblBorders>
    </w:tblPr>
    <w:tcPr>
      <w:shd w:val="clear" w:color="auto" w:fill="EFEFEF"/>
    </w:tcPr>
    <w:tblStylePr w:type="firstRow">
      <w:rPr>
        <w:b/>
        <w:bCs/>
      </w:rPr>
      <w:tblPr/>
      <w:tcPr>
        <w:tcBorders>
          <w:top w:val="nil"/>
          <w:left w:val="nil"/>
          <w:bottom w:val="single" w:sz="24" w:space="0" w:color="FFFFFF"/>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3737"/>
      </w:tcPr>
    </w:tblStylePr>
    <w:tblStylePr w:type="firstCol">
      <w:rPr>
        <w:color w:val="FFFFFF"/>
      </w:rPr>
      <w:tblPr/>
      <w:tcPr>
        <w:tcBorders>
          <w:top w:val="nil"/>
          <w:left w:val="nil"/>
          <w:bottom w:val="nil"/>
          <w:right w:val="nil"/>
          <w:insideH w:val="single" w:sz="4" w:space="0" w:color="373737"/>
          <w:insideV w:val="nil"/>
        </w:tcBorders>
        <w:shd w:val="clear" w:color="auto" w:fill="373737"/>
      </w:tcPr>
    </w:tblStylePr>
    <w:tblStylePr w:type="lastCol">
      <w:rPr>
        <w:color w:val="FFFFFF"/>
      </w:rPr>
      <w:tblPr/>
      <w:tcPr>
        <w:tcBorders>
          <w:top w:val="nil"/>
          <w:left w:val="nil"/>
          <w:bottom w:val="nil"/>
          <w:right w:val="nil"/>
          <w:insideH w:val="nil"/>
          <w:insideV w:val="nil"/>
        </w:tcBorders>
        <w:shd w:val="clear" w:color="auto" w:fill="373737"/>
      </w:tcPr>
    </w:tblStylePr>
    <w:tblStylePr w:type="band1Vert">
      <w:tblPr/>
      <w:tcPr>
        <w:shd w:val="clear" w:color="auto" w:fill="BEBEBE"/>
      </w:tcPr>
    </w:tblStylePr>
    <w:tblStylePr w:type="band1Horz">
      <w:tblPr/>
      <w:tcPr>
        <w:shd w:val="clear" w:color="auto" w:fill="AEAEAE"/>
      </w:tcPr>
    </w:tblStylePr>
    <w:tblStylePr w:type="neCell">
      <w:rPr>
        <w:color w:val="6E6E6E"/>
      </w:rPr>
    </w:tblStylePr>
    <w:tblStylePr w:type="nwCell">
      <w:rPr>
        <w:color w:val="6E6E6E"/>
      </w:rPr>
    </w:tblStylePr>
  </w:style>
  <w:style w:type="table" w:styleId="ColourfulShadingAccent5">
    <w:name w:val="Colorful Shading Accent 5"/>
    <w:basedOn w:val="TableNormal"/>
    <w:uiPriority w:val="99"/>
    <w:semiHidden/>
    <w:rsid w:val="007D7F90"/>
    <w:rPr>
      <w:color w:val="6E6E6E"/>
    </w:rPr>
    <w:tblPr>
      <w:tblStyleRowBandSize w:val="1"/>
      <w:tblStyleColBandSize w:val="1"/>
      <w:tblBorders>
        <w:top w:val="single" w:sz="24" w:space="0" w:color="A14935"/>
        <w:left w:val="single" w:sz="4" w:space="0" w:color="C8ADAC"/>
        <w:bottom w:val="single" w:sz="4" w:space="0" w:color="C8ADAC"/>
        <w:right w:val="single" w:sz="4" w:space="0" w:color="C8ADAC"/>
        <w:insideH w:val="single" w:sz="4" w:space="0" w:color="FFFFFF"/>
        <w:insideV w:val="single" w:sz="4" w:space="0" w:color="FFFFFF"/>
      </w:tblBorders>
    </w:tblPr>
    <w:tcPr>
      <w:shd w:val="clear" w:color="auto" w:fill="F9F6F6"/>
    </w:tcPr>
    <w:tblStylePr w:type="firstRow">
      <w:rPr>
        <w:b/>
        <w:bCs/>
      </w:rPr>
      <w:tblPr/>
      <w:tcPr>
        <w:tcBorders>
          <w:top w:val="nil"/>
          <w:left w:val="nil"/>
          <w:bottom w:val="single" w:sz="24" w:space="0" w:color="A1493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5A59"/>
      </w:tcPr>
    </w:tblStylePr>
    <w:tblStylePr w:type="firstCol">
      <w:rPr>
        <w:color w:val="FFFFFF"/>
      </w:rPr>
      <w:tblPr/>
      <w:tcPr>
        <w:tcBorders>
          <w:top w:val="nil"/>
          <w:left w:val="nil"/>
          <w:bottom w:val="nil"/>
          <w:right w:val="nil"/>
          <w:insideH w:val="single" w:sz="4" w:space="0" w:color="865A59"/>
          <w:insideV w:val="nil"/>
        </w:tcBorders>
        <w:shd w:val="clear" w:color="auto" w:fill="865A59"/>
      </w:tcPr>
    </w:tblStylePr>
    <w:tblStylePr w:type="lastCol">
      <w:rPr>
        <w:color w:val="FFFFFF"/>
      </w:rPr>
      <w:tblPr/>
      <w:tcPr>
        <w:tcBorders>
          <w:top w:val="nil"/>
          <w:left w:val="nil"/>
          <w:bottom w:val="nil"/>
          <w:right w:val="nil"/>
          <w:insideH w:val="nil"/>
          <w:insideV w:val="nil"/>
        </w:tcBorders>
        <w:shd w:val="clear" w:color="auto" w:fill="865A59"/>
      </w:tcPr>
    </w:tblStylePr>
    <w:tblStylePr w:type="band1Vert">
      <w:tblPr/>
      <w:tcPr>
        <w:shd w:val="clear" w:color="auto" w:fill="E9DEDD"/>
      </w:tcPr>
    </w:tblStylePr>
    <w:tblStylePr w:type="band1Horz">
      <w:tblPr/>
      <w:tcPr>
        <w:shd w:val="clear" w:color="auto" w:fill="E3D5D5"/>
      </w:tcPr>
    </w:tblStylePr>
    <w:tblStylePr w:type="neCell">
      <w:rPr>
        <w:color w:val="6E6E6E"/>
      </w:rPr>
    </w:tblStylePr>
    <w:tblStylePr w:type="nwCell">
      <w:rPr>
        <w:color w:val="6E6E6E"/>
      </w:rPr>
    </w:tblStylePr>
  </w:style>
  <w:style w:type="table" w:styleId="ColourfulShadingAccent6">
    <w:name w:val="Colorful Shading Accent 6"/>
    <w:basedOn w:val="TableNormal"/>
    <w:uiPriority w:val="99"/>
    <w:semiHidden/>
    <w:rsid w:val="007D7F90"/>
    <w:rPr>
      <w:color w:val="6E6E6E"/>
    </w:rPr>
    <w:tblPr>
      <w:tblStyleRowBandSize w:val="1"/>
      <w:tblStyleColBandSize w:val="1"/>
      <w:tblBorders>
        <w:top w:val="single" w:sz="24" w:space="0" w:color="C8ADAC"/>
        <w:left w:val="single" w:sz="4" w:space="0" w:color="A14935"/>
        <w:bottom w:val="single" w:sz="4" w:space="0" w:color="A14935"/>
        <w:right w:val="single" w:sz="4" w:space="0" w:color="A14935"/>
        <w:insideH w:val="single" w:sz="4" w:space="0" w:color="FFFFFF"/>
        <w:insideV w:val="single" w:sz="4" w:space="0" w:color="FFFFFF"/>
      </w:tblBorders>
    </w:tblPr>
    <w:tcPr>
      <w:shd w:val="clear" w:color="auto" w:fill="F7EBE8"/>
    </w:tcPr>
    <w:tblStylePr w:type="firstRow">
      <w:rPr>
        <w:b/>
        <w:bCs/>
      </w:rPr>
      <w:tblPr/>
      <w:tcPr>
        <w:tcBorders>
          <w:top w:val="nil"/>
          <w:left w:val="nil"/>
          <w:bottom w:val="single" w:sz="24" w:space="0" w:color="C8ADAC"/>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2B1F"/>
      </w:tcPr>
    </w:tblStylePr>
    <w:tblStylePr w:type="firstCol">
      <w:rPr>
        <w:color w:val="FFFFFF"/>
      </w:rPr>
      <w:tblPr/>
      <w:tcPr>
        <w:tcBorders>
          <w:top w:val="nil"/>
          <w:left w:val="nil"/>
          <w:bottom w:val="nil"/>
          <w:right w:val="nil"/>
          <w:insideH w:val="single" w:sz="4" w:space="0" w:color="602B1F"/>
          <w:insideV w:val="nil"/>
        </w:tcBorders>
        <w:shd w:val="clear" w:color="auto" w:fill="602B1F"/>
      </w:tcPr>
    </w:tblStylePr>
    <w:tblStylePr w:type="lastCol">
      <w:rPr>
        <w:color w:val="FFFFFF"/>
      </w:rPr>
      <w:tblPr/>
      <w:tcPr>
        <w:tcBorders>
          <w:top w:val="nil"/>
          <w:left w:val="nil"/>
          <w:bottom w:val="nil"/>
          <w:right w:val="nil"/>
          <w:insideH w:val="nil"/>
          <w:insideV w:val="nil"/>
        </w:tcBorders>
        <w:shd w:val="clear" w:color="auto" w:fill="602B1F"/>
      </w:tcPr>
    </w:tblStylePr>
    <w:tblStylePr w:type="band1Vert">
      <w:tblPr/>
      <w:tcPr>
        <w:shd w:val="clear" w:color="auto" w:fill="E1B0A5"/>
      </w:tcPr>
    </w:tblStylePr>
    <w:tblStylePr w:type="band1Horz">
      <w:tblPr/>
      <w:tcPr>
        <w:shd w:val="clear" w:color="auto" w:fill="DA9D8F"/>
      </w:tcPr>
    </w:tblStylePr>
    <w:tblStylePr w:type="neCell">
      <w:rPr>
        <w:color w:val="6E6E6E"/>
      </w:rPr>
    </w:tblStylePr>
    <w:tblStylePr w:type="nwCell">
      <w:rPr>
        <w:color w:val="6E6E6E"/>
      </w:rPr>
    </w:tblStylePr>
  </w:style>
  <w:style w:type="character" w:styleId="CommentReference">
    <w:name w:val="annotation reference"/>
    <w:uiPriority w:val="99"/>
    <w:semiHidden/>
    <w:rsid w:val="007D7F90"/>
    <w:rPr>
      <w:sz w:val="16"/>
      <w:szCs w:val="16"/>
    </w:rPr>
  </w:style>
  <w:style w:type="paragraph" w:styleId="CommentText">
    <w:name w:val="annotation text"/>
    <w:basedOn w:val="Normal"/>
    <w:link w:val="CommentTextChar"/>
    <w:uiPriority w:val="99"/>
    <w:semiHidden/>
    <w:rsid w:val="007D7F90"/>
    <w:rPr>
      <w:sz w:val="20"/>
      <w:szCs w:val="20"/>
    </w:rPr>
  </w:style>
  <w:style w:type="character" w:customStyle="1" w:styleId="CommentTextChar">
    <w:name w:val="Comment Text Char"/>
    <w:link w:val="CommentText"/>
    <w:semiHidden/>
    <w:rsid w:val="007D7F90"/>
    <w:rPr>
      <w:lang w:val="da-DK" w:eastAsia="da-DK"/>
    </w:rPr>
  </w:style>
  <w:style w:type="paragraph" w:styleId="CommentSubject">
    <w:name w:val="annotation subject"/>
    <w:basedOn w:val="CommentText"/>
    <w:next w:val="CommentText"/>
    <w:link w:val="CommentSubjectChar"/>
    <w:uiPriority w:val="99"/>
    <w:semiHidden/>
    <w:rsid w:val="007D7F90"/>
    <w:rPr>
      <w:b/>
      <w:bCs/>
    </w:rPr>
  </w:style>
  <w:style w:type="character" w:customStyle="1" w:styleId="CommentSubjectChar">
    <w:name w:val="Comment Subject Char"/>
    <w:link w:val="CommentSubject"/>
    <w:semiHidden/>
    <w:rsid w:val="007D7F90"/>
    <w:rPr>
      <w:b/>
      <w:bCs/>
      <w:lang w:val="da-DK" w:eastAsia="da-DK"/>
    </w:rPr>
  </w:style>
  <w:style w:type="table" w:styleId="DarkList">
    <w:name w:val="Dark List"/>
    <w:basedOn w:val="TableNormal"/>
    <w:uiPriority w:val="99"/>
    <w:semiHidden/>
    <w:rsid w:val="007D7F90"/>
    <w:rPr>
      <w:color w:val="FFFFFF"/>
    </w:rPr>
    <w:tblPr>
      <w:tblStyleRowBandSize w:val="1"/>
      <w:tblStyleColBandSize w:val="1"/>
    </w:tblPr>
    <w:tcPr>
      <w:shd w:val="clear" w:color="auto" w:fill="6E6E6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363636"/>
      </w:tcPr>
    </w:tblStylePr>
    <w:tblStylePr w:type="firstCol">
      <w:tblPr/>
      <w:tcPr>
        <w:tcBorders>
          <w:top w:val="nil"/>
          <w:left w:val="nil"/>
          <w:bottom w:val="nil"/>
          <w:right w:val="single" w:sz="18" w:space="0" w:color="FFFFFF"/>
          <w:insideH w:val="nil"/>
          <w:insideV w:val="nil"/>
        </w:tcBorders>
        <w:shd w:val="clear" w:color="auto" w:fill="525252"/>
      </w:tcPr>
    </w:tblStylePr>
    <w:tblStylePr w:type="lastCol">
      <w:tblPr/>
      <w:tcPr>
        <w:tcBorders>
          <w:top w:val="nil"/>
          <w:left w:val="single" w:sz="18" w:space="0" w:color="FFFFFF"/>
          <w:bottom w:val="nil"/>
          <w:right w:val="nil"/>
          <w:insideH w:val="nil"/>
          <w:insideV w:val="nil"/>
        </w:tcBorders>
        <w:shd w:val="clear" w:color="auto" w:fill="525252"/>
      </w:tcPr>
    </w:tblStylePr>
    <w:tblStylePr w:type="band1Vert">
      <w:tblPr/>
      <w:tcPr>
        <w:tcBorders>
          <w:top w:val="nil"/>
          <w:left w:val="nil"/>
          <w:bottom w:val="nil"/>
          <w:right w:val="nil"/>
          <w:insideH w:val="nil"/>
          <w:insideV w:val="nil"/>
        </w:tcBorders>
        <w:shd w:val="clear" w:color="auto" w:fill="525252"/>
      </w:tcPr>
    </w:tblStylePr>
    <w:tblStylePr w:type="band1Horz">
      <w:tblPr/>
      <w:tcPr>
        <w:tcBorders>
          <w:top w:val="nil"/>
          <w:left w:val="nil"/>
          <w:bottom w:val="nil"/>
          <w:right w:val="nil"/>
          <w:insideH w:val="nil"/>
          <w:insideV w:val="nil"/>
        </w:tcBorders>
        <w:shd w:val="clear" w:color="auto" w:fill="525252"/>
      </w:tcPr>
    </w:tblStylePr>
  </w:style>
  <w:style w:type="table" w:styleId="DarkList-Accent1">
    <w:name w:val="Dark List Accent 1"/>
    <w:basedOn w:val="TableNormal"/>
    <w:uiPriority w:val="99"/>
    <w:semiHidden/>
    <w:rsid w:val="007D7F90"/>
    <w:rPr>
      <w:color w:val="FFFFFF"/>
    </w:rPr>
    <w:tblPr>
      <w:tblStyleRowBandSize w:val="1"/>
      <w:tblStyleColBandSize w:val="1"/>
    </w:tblPr>
    <w:tcPr>
      <w:shd w:val="clear" w:color="auto" w:fill="901A1E"/>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70D0E"/>
      </w:tcPr>
    </w:tblStylePr>
    <w:tblStylePr w:type="firstCol">
      <w:tblPr/>
      <w:tcPr>
        <w:tcBorders>
          <w:top w:val="nil"/>
          <w:left w:val="nil"/>
          <w:bottom w:val="nil"/>
          <w:right w:val="single" w:sz="18" w:space="0" w:color="FFFFFF"/>
          <w:insideH w:val="nil"/>
          <w:insideV w:val="nil"/>
        </w:tcBorders>
        <w:shd w:val="clear" w:color="auto" w:fill="6B1316"/>
      </w:tcPr>
    </w:tblStylePr>
    <w:tblStylePr w:type="lastCol">
      <w:tblPr/>
      <w:tcPr>
        <w:tcBorders>
          <w:top w:val="nil"/>
          <w:left w:val="single" w:sz="18" w:space="0" w:color="FFFFFF"/>
          <w:bottom w:val="nil"/>
          <w:right w:val="nil"/>
          <w:insideH w:val="nil"/>
          <w:insideV w:val="nil"/>
        </w:tcBorders>
        <w:shd w:val="clear" w:color="auto" w:fill="6B1316"/>
      </w:tcPr>
    </w:tblStylePr>
    <w:tblStylePr w:type="band1Vert">
      <w:tblPr/>
      <w:tcPr>
        <w:tcBorders>
          <w:top w:val="nil"/>
          <w:left w:val="nil"/>
          <w:bottom w:val="nil"/>
          <w:right w:val="nil"/>
          <w:insideH w:val="nil"/>
          <w:insideV w:val="nil"/>
        </w:tcBorders>
        <w:shd w:val="clear" w:color="auto" w:fill="6B1316"/>
      </w:tcPr>
    </w:tblStylePr>
    <w:tblStylePr w:type="band1Horz">
      <w:tblPr/>
      <w:tcPr>
        <w:tcBorders>
          <w:top w:val="nil"/>
          <w:left w:val="nil"/>
          <w:bottom w:val="nil"/>
          <w:right w:val="nil"/>
          <w:insideH w:val="nil"/>
          <w:insideV w:val="nil"/>
        </w:tcBorders>
        <w:shd w:val="clear" w:color="auto" w:fill="6B1316"/>
      </w:tcPr>
    </w:tblStylePr>
  </w:style>
  <w:style w:type="table" w:styleId="DarkList-Accent2">
    <w:name w:val="Dark List Accent 2"/>
    <w:basedOn w:val="TableNormal"/>
    <w:uiPriority w:val="99"/>
    <w:semiHidden/>
    <w:rsid w:val="007D7F90"/>
    <w:rPr>
      <w:color w:val="FFFFFF"/>
    </w:rPr>
    <w:tblPr>
      <w:tblStyleRowBandSize w:val="1"/>
      <w:tblStyleColBandSize w:val="1"/>
    </w:tblPr>
    <w:tcPr>
      <w:shd w:val="clear" w:color="auto" w:fill="B2523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58281E"/>
      </w:tcPr>
    </w:tblStylePr>
    <w:tblStylePr w:type="firstCol">
      <w:tblPr/>
      <w:tcPr>
        <w:tcBorders>
          <w:top w:val="nil"/>
          <w:left w:val="nil"/>
          <w:bottom w:val="nil"/>
          <w:right w:val="single" w:sz="18" w:space="0" w:color="FFFFFF"/>
          <w:insideH w:val="nil"/>
          <w:insideV w:val="nil"/>
        </w:tcBorders>
        <w:shd w:val="clear" w:color="auto" w:fill="853D2D"/>
      </w:tcPr>
    </w:tblStylePr>
    <w:tblStylePr w:type="lastCol">
      <w:tblPr/>
      <w:tcPr>
        <w:tcBorders>
          <w:top w:val="nil"/>
          <w:left w:val="single" w:sz="18" w:space="0" w:color="FFFFFF"/>
          <w:bottom w:val="nil"/>
          <w:right w:val="nil"/>
          <w:insideH w:val="nil"/>
          <w:insideV w:val="nil"/>
        </w:tcBorders>
        <w:shd w:val="clear" w:color="auto" w:fill="853D2D"/>
      </w:tcPr>
    </w:tblStylePr>
    <w:tblStylePr w:type="band1Vert">
      <w:tblPr/>
      <w:tcPr>
        <w:tcBorders>
          <w:top w:val="nil"/>
          <w:left w:val="nil"/>
          <w:bottom w:val="nil"/>
          <w:right w:val="nil"/>
          <w:insideH w:val="nil"/>
          <w:insideV w:val="nil"/>
        </w:tcBorders>
        <w:shd w:val="clear" w:color="auto" w:fill="853D2D"/>
      </w:tcPr>
    </w:tblStylePr>
    <w:tblStylePr w:type="band1Horz">
      <w:tblPr/>
      <w:tcPr>
        <w:tcBorders>
          <w:top w:val="nil"/>
          <w:left w:val="nil"/>
          <w:bottom w:val="nil"/>
          <w:right w:val="nil"/>
          <w:insideH w:val="nil"/>
          <w:insideV w:val="nil"/>
        </w:tcBorders>
        <w:shd w:val="clear" w:color="auto" w:fill="853D2D"/>
      </w:tcPr>
    </w:tblStylePr>
  </w:style>
  <w:style w:type="table" w:styleId="DarkList-Accent3">
    <w:name w:val="Dark List Accent 3"/>
    <w:basedOn w:val="TableNormal"/>
    <w:uiPriority w:val="99"/>
    <w:semiHidden/>
    <w:rsid w:val="007D7F90"/>
    <w:rPr>
      <w:color w:val="FFFFFF"/>
    </w:rPr>
    <w:tblPr>
      <w:tblStyleRowBandSize w:val="1"/>
      <w:tblStyleColBandSize w:val="1"/>
    </w:tblPr>
    <w:tcPr>
      <w:shd w:val="clear" w:color="auto" w:fill="FFFFFF"/>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7F7F7F"/>
      </w:tcPr>
    </w:tblStylePr>
    <w:tblStylePr w:type="firstCol">
      <w:tblPr/>
      <w:tcPr>
        <w:tcBorders>
          <w:top w:val="nil"/>
          <w:left w:val="nil"/>
          <w:bottom w:val="nil"/>
          <w:right w:val="single" w:sz="18" w:space="0" w:color="FFFFFF"/>
          <w:insideH w:val="nil"/>
          <w:insideV w:val="nil"/>
        </w:tcBorders>
        <w:shd w:val="clear" w:color="auto" w:fill="BFBFBF"/>
      </w:tcPr>
    </w:tblStylePr>
    <w:tblStylePr w:type="lastCol">
      <w:tblPr/>
      <w:tcPr>
        <w:tcBorders>
          <w:top w:val="nil"/>
          <w:left w:val="single" w:sz="18" w:space="0" w:color="FFFFFF"/>
          <w:bottom w:val="nil"/>
          <w:right w:val="nil"/>
          <w:insideH w:val="nil"/>
          <w:insideV w:val="nil"/>
        </w:tcBorders>
        <w:shd w:val="clear" w:color="auto" w:fill="BFBFBF"/>
      </w:tcPr>
    </w:tblStylePr>
    <w:tblStylePr w:type="band1Vert">
      <w:tblPr/>
      <w:tcPr>
        <w:tcBorders>
          <w:top w:val="nil"/>
          <w:left w:val="nil"/>
          <w:bottom w:val="nil"/>
          <w:right w:val="nil"/>
          <w:insideH w:val="nil"/>
          <w:insideV w:val="nil"/>
        </w:tcBorders>
        <w:shd w:val="clear" w:color="auto" w:fill="BFBFBF"/>
      </w:tcPr>
    </w:tblStylePr>
    <w:tblStylePr w:type="band1Horz">
      <w:tblPr/>
      <w:tcPr>
        <w:tcBorders>
          <w:top w:val="nil"/>
          <w:left w:val="nil"/>
          <w:bottom w:val="nil"/>
          <w:right w:val="nil"/>
          <w:insideH w:val="nil"/>
          <w:insideV w:val="nil"/>
        </w:tcBorders>
        <w:shd w:val="clear" w:color="auto" w:fill="BFBFBF"/>
      </w:tcPr>
    </w:tblStylePr>
  </w:style>
  <w:style w:type="table" w:styleId="DarkList-Accent4">
    <w:name w:val="Dark List Accent 4"/>
    <w:basedOn w:val="TableNormal"/>
    <w:uiPriority w:val="99"/>
    <w:semiHidden/>
    <w:rsid w:val="007D7F90"/>
    <w:rPr>
      <w:color w:val="FFFFFF"/>
    </w:rPr>
    <w:tblPr>
      <w:tblStyleRowBandSize w:val="1"/>
      <w:tblStyleColBandSize w:val="1"/>
    </w:tblPr>
    <w:tcPr>
      <w:shd w:val="clear" w:color="auto" w:fill="5D5D5D"/>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2E2E2E"/>
      </w:tcPr>
    </w:tblStylePr>
    <w:tblStylePr w:type="firstCol">
      <w:tblPr/>
      <w:tcPr>
        <w:tcBorders>
          <w:top w:val="nil"/>
          <w:left w:val="nil"/>
          <w:bottom w:val="nil"/>
          <w:right w:val="single" w:sz="18" w:space="0" w:color="FFFFFF"/>
          <w:insideH w:val="nil"/>
          <w:insideV w:val="nil"/>
        </w:tcBorders>
        <w:shd w:val="clear" w:color="auto" w:fill="454545"/>
      </w:tcPr>
    </w:tblStylePr>
    <w:tblStylePr w:type="lastCol">
      <w:tblPr/>
      <w:tcPr>
        <w:tcBorders>
          <w:top w:val="nil"/>
          <w:left w:val="single" w:sz="18" w:space="0" w:color="FFFFFF"/>
          <w:bottom w:val="nil"/>
          <w:right w:val="nil"/>
          <w:insideH w:val="nil"/>
          <w:insideV w:val="nil"/>
        </w:tcBorders>
        <w:shd w:val="clear" w:color="auto" w:fill="454545"/>
      </w:tcPr>
    </w:tblStylePr>
    <w:tblStylePr w:type="band1Vert">
      <w:tblPr/>
      <w:tcPr>
        <w:tcBorders>
          <w:top w:val="nil"/>
          <w:left w:val="nil"/>
          <w:bottom w:val="nil"/>
          <w:right w:val="nil"/>
          <w:insideH w:val="nil"/>
          <w:insideV w:val="nil"/>
        </w:tcBorders>
        <w:shd w:val="clear" w:color="auto" w:fill="454545"/>
      </w:tcPr>
    </w:tblStylePr>
    <w:tblStylePr w:type="band1Horz">
      <w:tblPr/>
      <w:tcPr>
        <w:tcBorders>
          <w:top w:val="nil"/>
          <w:left w:val="nil"/>
          <w:bottom w:val="nil"/>
          <w:right w:val="nil"/>
          <w:insideH w:val="nil"/>
          <w:insideV w:val="nil"/>
        </w:tcBorders>
        <w:shd w:val="clear" w:color="auto" w:fill="454545"/>
      </w:tcPr>
    </w:tblStylePr>
  </w:style>
  <w:style w:type="table" w:styleId="DarkList-Accent5">
    <w:name w:val="Dark List Accent 5"/>
    <w:basedOn w:val="TableNormal"/>
    <w:uiPriority w:val="99"/>
    <w:semiHidden/>
    <w:rsid w:val="007D7F90"/>
    <w:rPr>
      <w:color w:val="FFFFFF"/>
    </w:rPr>
    <w:tblPr>
      <w:tblStyleRowBandSize w:val="1"/>
      <w:tblStyleColBandSize w:val="1"/>
    </w:tblPr>
    <w:tcPr>
      <w:shd w:val="clear" w:color="auto" w:fill="C8ADAC"/>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6F4B49"/>
      </w:tcPr>
    </w:tblStylePr>
    <w:tblStylePr w:type="firstCol">
      <w:tblPr/>
      <w:tcPr>
        <w:tcBorders>
          <w:top w:val="nil"/>
          <w:left w:val="nil"/>
          <w:bottom w:val="nil"/>
          <w:right w:val="single" w:sz="18" w:space="0" w:color="FFFFFF"/>
          <w:insideH w:val="nil"/>
          <w:insideV w:val="nil"/>
        </w:tcBorders>
        <w:shd w:val="clear" w:color="auto" w:fill="A27573"/>
      </w:tcPr>
    </w:tblStylePr>
    <w:tblStylePr w:type="lastCol">
      <w:tblPr/>
      <w:tcPr>
        <w:tcBorders>
          <w:top w:val="nil"/>
          <w:left w:val="single" w:sz="18" w:space="0" w:color="FFFFFF"/>
          <w:bottom w:val="nil"/>
          <w:right w:val="nil"/>
          <w:insideH w:val="nil"/>
          <w:insideV w:val="nil"/>
        </w:tcBorders>
        <w:shd w:val="clear" w:color="auto" w:fill="A27573"/>
      </w:tcPr>
    </w:tblStylePr>
    <w:tblStylePr w:type="band1Vert">
      <w:tblPr/>
      <w:tcPr>
        <w:tcBorders>
          <w:top w:val="nil"/>
          <w:left w:val="nil"/>
          <w:bottom w:val="nil"/>
          <w:right w:val="nil"/>
          <w:insideH w:val="nil"/>
          <w:insideV w:val="nil"/>
        </w:tcBorders>
        <w:shd w:val="clear" w:color="auto" w:fill="A27573"/>
      </w:tcPr>
    </w:tblStylePr>
    <w:tblStylePr w:type="band1Horz">
      <w:tblPr/>
      <w:tcPr>
        <w:tcBorders>
          <w:top w:val="nil"/>
          <w:left w:val="nil"/>
          <w:bottom w:val="nil"/>
          <w:right w:val="nil"/>
          <w:insideH w:val="nil"/>
          <w:insideV w:val="nil"/>
        </w:tcBorders>
        <w:shd w:val="clear" w:color="auto" w:fill="A27573"/>
      </w:tcPr>
    </w:tblStylePr>
  </w:style>
  <w:style w:type="table" w:styleId="DarkList-Accent6">
    <w:name w:val="Dark List Accent 6"/>
    <w:basedOn w:val="TableNormal"/>
    <w:uiPriority w:val="99"/>
    <w:semiHidden/>
    <w:rsid w:val="007D7F90"/>
    <w:rPr>
      <w:color w:val="FFFFFF"/>
    </w:rPr>
    <w:tblPr>
      <w:tblStyleRowBandSize w:val="1"/>
      <w:tblStyleColBandSize w:val="1"/>
    </w:tblPr>
    <w:tcPr>
      <w:shd w:val="clear" w:color="auto" w:fill="A14935"/>
    </w:tcPr>
    <w:tblStylePr w:type="firstRow">
      <w:rPr>
        <w:b/>
        <w:bCs/>
      </w:rPr>
      <w:tblPr/>
      <w:tcPr>
        <w:tcBorders>
          <w:top w:val="nil"/>
          <w:left w:val="nil"/>
          <w:bottom w:val="single" w:sz="18" w:space="0" w:color="FFFFFF"/>
          <w:right w:val="nil"/>
          <w:insideH w:val="nil"/>
          <w:insideV w:val="nil"/>
        </w:tcBorders>
        <w:shd w:val="clear" w:color="auto" w:fill="6E6E6E"/>
      </w:tcPr>
    </w:tblStylePr>
    <w:tblStylePr w:type="lastRow">
      <w:tblPr/>
      <w:tcPr>
        <w:tcBorders>
          <w:top w:val="single" w:sz="18" w:space="0" w:color="FFFFFF"/>
          <w:left w:val="nil"/>
          <w:bottom w:val="nil"/>
          <w:right w:val="nil"/>
          <w:insideH w:val="nil"/>
          <w:insideV w:val="nil"/>
        </w:tcBorders>
        <w:shd w:val="clear" w:color="auto" w:fill="4F241A"/>
      </w:tcPr>
    </w:tblStylePr>
    <w:tblStylePr w:type="firstCol">
      <w:tblPr/>
      <w:tcPr>
        <w:tcBorders>
          <w:top w:val="nil"/>
          <w:left w:val="nil"/>
          <w:bottom w:val="nil"/>
          <w:right w:val="single" w:sz="18" w:space="0" w:color="FFFFFF"/>
          <w:insideH w:val="nil"/>
          <w:insideV w:val="nil"/>
        </w:tcBorders>
        <w:shd w:val="clear" w:color="auto" w:fill="783627"/>
      </w:tcPr>
    </w:tblStylePr>
    <w:tblStylePr w:type="lastCol">
      <w:tblPr/>
      <w:tcPr>
        <w:tcBorders>
          <w:top w:val="nil"/>
          <w:left w:val="single" w:sz="18" w:space="0" w:color="FFFFFF"/>
          <w:bottom w:val="nil"/>
          <w:right w:val="nil"/>
          <w:insideH w:val="nil"/>
          <w:insideV w:val="nil"/>
        </w:tcBorders>
        <w:shd w:val="clear" w:color="auto" w:fill="783627"/>
      </w:tcPr>
    </w:tblStylePr>
    <w:tblStylePr w:type="band1Vert">
      <w:tblPr/>
      <w:tcPr>
        <w:tcBorders>
          <w:top w:val="nil"/>
          <w:left w:val="nil"/>
          <w:bottom w:val="nil"/>
          <w:right w:val="nil"/>
          <w:insideH w:val="nil"/>
          <w:insideV w:val="nil"/>
        </w:tcBorders>
        <w:shd w:val="clear" w:color="auto" w:fill="783627"/>
      </w:tcPr>
    </w:tblStylePr>
    <w:tblStylePr w:type="band1Horz">
      <w:tblPr/>
      <w:tcPr>
        <w:tcBorders>
          <w:top w:val="nil"/>
          <w:left w:val="nil"/>
          <w:bottom w:val="nil"/>
          <w:right w:val="nil"/>
          <w:insideH w:val="nil"/>
          <w:insideV w:val="nil"/>
        </w:tcBorders>
        <w:shd w:val="clear" w:color="auto" w:fill="783627"/>
      </w:tcPr>
    </w:tblStylePr>
  </w:style>
  <w:style w:type="paragraph" w:styleId="Date">
    <w:name w:val="Date"/>
    <w:basedOn w:val="Normal"/>
    <w:next w:val="Normal"/>
    <w:link w:val="DateChar"/>
    <w:uiPriority w:val="99"/>
    <w:semiHidden/>
    <w:rsid w:val="007D7F90"/>
  </w:style>
  <w:style w:type="character" w:customStyle="1" w:styleId="DateChar">
    <w:name w:val="Date Char"/>
    <w:link w:val="Date"/>
    <w:semiHidden/>
    <w:rsid w:val="007D7F90"/>
    <w:rPr>
      <w:sz w:val="24"/>
      <w:szCs w:val="24"/>
      <w:lang w:val="da-DK" w:eastAsia="da-DK"/>
    </w:rPr>
  </w:style>
  <w:style w:type="paragraph" w:styleId="DocumentMap">
    <w:name w:val="Document Map"/>
    <w:basedOn w:val="Normal"/>
    <w:link w:val="DocumentMapChar"/>
    <w:uiPriority w:val="99"/>
    <w:semiHidden/>
    <w:rsid w:val="007D7F90"/>
    <w:rPr>
      <w:rFonts w:ascii="Tahoma" w:hAnsi="Tahoma" w:cs="Tahoma"/>
      <w:sz w:val="16"/>
      <w:szCs w:val="16"/>
    </w:rPr>
  </w:style>
  <w:style w:type="character" w:customStyle="1" w:styleId="DocumentMapChar">
    <w:name w:val="Document Map Char"/>
    <w:link w:val="DocumentMap"/>
    <w:semiHidden/>
    <w:rsid w:val="007D7F90"/>
    <w:rPr>
      <w:rFonts w:ascii="Tahoma" w:hAnsi="Tahoma" w:cs="Tahoma"/>
      <w:sz w:val="16"/>
      <w:szCs w:val="16"/>
      <w:lang w:val="da-DK" w:eastAsia="da-DK"/>
    </w:rPr>
  </w:style>
  <w:style w:type="paragraph" w:styleId="EmailSignature">
    <w:name w:val="E-mail Signature"/>
    <w:basedOn w:val="Normal"/>
    <w:link w:val="EmailSignatureChar"/>
    <w:uiPriority w:val="99"/>
    <w:semiHidden/>
    <w:rsid w:val="007D7F90"/>
  </w:style>
  <w:style w:type="character" w:customStyle="1" w:styleId="EmailSignatureChar">
    <w:name w:val="Email Signature Char"/>
    <w:link w:val="EmailSignature"/>
    <w:semiHidden/>
    <w:rsid w:val="007D7F90"/>
    <w:rPr>
      <w:sz w:val="24"/>
      <w:szCs w:val="24"/>
      <w:lang w:val="da-DK" w:eastAsia="da-DK"/>
    </w:rPr>
  </w:style>
  <w:style w:type="character" w:styleId="Emphasis">
    <w:name w:val="Emphasis"/>
    <w:uiPriority w:val="4"/>
    <w:rsid w:val="007D7F90"/>
    <w:rPr>
      <w:i/>
      <w:iCs/>
    </w:rPr>
  </w:style>
  <w:style w:type="character" w:styleId="EndnoteReference">
    <w:name w:val="endnote reference"/>
    <w:uiPriority w:val="99"/>
    <w:semiHidden/>
    <w:rsid w:val="007D7F90"/>
    <w:rPr>
      <w:vertAlign w:val="superscript"/>
    </w:rPr>
  </w:style>
  <w:style w:type="paragraph" w:styleId="EndnoteText">
    <w:name w:val="endnote text"/>
    <w:basedOn w:val="Normal"/>
    <w:link w:val="EndnoteTextChar"/>
    <w:uiPriority w:val="8"/>
    <w:rsid w:val="007D7F90"/>
    <w:rPr>
      <w:sz w:val="20"/>
      <w:szCs w:val="20"/>
    </w:rPr>
  </w:style>
  <w:style w:type="character" w:customStyle="1" w:styleId="EndnoteTextChar">
    <w:name w:val="Endnote Text Char"/>
    <w:link w:val="EndnoteText"/>
    <w:semiHidden/>
    <w:rsid w:val="007D7F90"/>
    <w:rPr>
      <w:lang w:val="da-DK" w:eastAsia="da-DK"/>
    </w:rPr>
  </w:style>
  <w:style w:type="paragraph" w:styleId="EnvelopeAddress">
    <w:name w:val="envelope address"/>
    <w:basedOn w:val="Normal"/>
    <w:uiPriority w:val="99"/>
    <w:semiHidden/>
    <w:rsid w:val="007D7F90"/>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rsid w:val="007D7F90"/>
    <w:rPr>
      <w:rFonts w:ascii="Cambria" w:hAnsi="Cambria"/>
      <w:sz w:val="20"/>
      <w:szCs w:val="20"/>
    </w:rPr>
  </w:style>
  <w:style w:type="character" w:styleId="FollowedHyperlink">
    <w:name w:val="FollowedHyperlink"/>
    <w:uiPriority w:val="99"/>
    <w:semiHidden/>
    <w:rsid w:val="007D7F90"/>
    <w:rPr>
      <w:color w:val="E3C3B6"/>
      <w:u w:val="single"/>
    </w:rPr>
  </w:style>
  <w:style w:type="character" w:styleId="FootnoteReference">
    <w:name w:val="footnote reference"/>
    <w:uiPriority w:val="99"/>
    <w:semiHidden/>
    <w:rsid w:val="007D7F90"/>
    <w:rPr>
      <w:vertAlign w:val="superscript"/>
    </w:rPr>
  </w:style>
  <w:style w:type="paragraph" w:styleId="FootnoteText">
    <w:name w:val="footnote text"/>
    <w:basedOn w:val="Normal"/>
    <w:link w:val="FootnoteTextChar"/>
    <w:uiPriority w:val="8"/>
    <w:rsid w:val="007D7F90"/>
    <w:rPr>
      <w:sz w:val="20"/>
      <w:szCs w:val="20"/>
    </w:rPr>
  </w:style>
  <w:style w:type="character" w:customStyle="1" w:styleId="FootnoteTextChar">
    <w:name w:val="Footnote Text Char"/>
    <w:link w:val="FootnoteText"/>
    <w:semiHidden/>
    <w:rsid w:val="007D7F90"/>
    <w:rPr>
      <w:lang w:val="da-DK" w:eastAsia="da-DK"/>
    </w:rPr>
  </w:style>
  <w:style w:type="character" w:styleId="HTMLAcronym">
    <w:name w:val="HTML Acronym"/>
    <w:basedOn w:val="DefaultParagraphFont"/>
    <w:uiPriority w:val="99"/>
    <w:semiHidden/>
    <w:rsid w:val="007D7F90"/>
  </w:style>
  <w:style w:type="paragraph" w:styleId="HTMLAddress">
    <w:name w:val="HTML Address"/>
    <w:basedOn w:val="Normal"/>
    <w:link w:val="HTMLAddressChar"/>
    <w:uiPriority w:val="99"/>
    <w:semiHidden/>
    <w:rsid w:val="007D7F90"/>
    <w:rPr>
      <w:i/>
      <w:iCs/>
    </w:rPr>
  </w:style>
  <w:style w:type="character" w:customStyle="1" w:styleId="HTMLAddressChar">
    <w:name w:val="HTML Address Char"/>
    <w:link w:val="HTMLAddress"/>
    <w:semiHidden/>
    <w:rsid w:val="007D7F90"/>
    <w:rPr>
      <w:i/>
      <w:iCs/>
      <w:sz w:val="24"/>
      <w:szCs w:val="24"/>
      <w:lang w:val="da-DK" w:eastAsia="da-DK"/>
    </w:rPr>
  </w:style>
  <w:style w:type="character" w:styleId="HTMLCite">
    <w:name w:val="HTML Cite"/>
    <w:uiPriority w:val="99"/>
    <w:semiHidden/>
    <w:rsid w:val="007D7F90"/>
    <w:rPr>
      <w:i/>
      <w:iCs/>
    </w:rPr>
  </w:style>
  <w:style w:type="character" w:styleId="HTMLCode">
    <w:name w:val="HTML Code"/>
    <w:uiPriority w:val="99"/>
    <w:semiHidden/>
    <w:rsid w:val="007D7F90"/>
    <w:rPr>
      <w:rFonts w:ascii="Consolas" w:hAnsi="Consolas" w:cs="Consolas"/>
      <w:sz w:val="20"/>
      <w:szCs w:val="20"/>
    </w:rPr>
  </w:style>
  <w:style w:type="character" w:styleId="HTMLDefinition">
    <w:name w:val="HTML Definition"/>
    <w:uiPriority w:val="99"/>
    <w:semiHidden/>
    <w:rsid w:val="007D7F90"/>
    <w:rPr>
      <w:i/>
      <w:iCs/>
    </w:rPr>
  </w:style>
  <w:style w:type="character" w:styleId="HTMLKeyboard">
    <w:name w:val="HTML Keyboard"/>
    <w:uiPriority w:val="99"/>
    <w:semiHidden/>
    <w:rsid w:val="007D7F90"/>
    <w:rPr>
      <w:rFonts w:ascii="Consolas" w:hAnsi="Consolas" w:cs="Consolas"/>
      <w:sz w:val="20"/>
      <w:szCs w:val="20"/>
    </w:rPr>
  </w:style>
  <w:style w:type="paragraph" w:styleId="HTMLPreformatted">
    <w:name w:val="HTML Preformatted"/>
    <w:basedOn w:val="Normal"/>
    <w:link w:val="HTMLPreformattedChar"/>
    <w:uiPriority w:val="99"/>
    <w:semiHidden/>
    <w:rsid w:val="007D7F90"/>
    <w:rPr>
      <w:rFonts w:ascii="Consolas" w:hAnsi="Consolas" w:cs="Consolas"/>
      <w:sz w:val="20"/>
      <w:szCs w:val="20"/>
    </w:rPr>
  </w:style>
  <w:style w:type="character" w:customStyle="1" w:styleId="HTMLPreformattedChar">
    <w:name w:val="HTML Preformatted Char"/>
    <w:link w:val="HTMLPreformatted"/>
    <w:semiHidden/>
    <w:rsid w:val="007D7F90"/>
    <w:rPr>
      <w:rFonts w:ascii="Consolas" w:hAnsi="Consolas" w:cs="Consolas"/>
      <w:lang w:val="da-DK" w:eastAsia="da-DK"/>
    </w:rPr>
  </w:style>
  <w:style w:type="character" w:styleId="HTMLSample">
    <w:name w:val="HTML Sample"/>
    <w:uiPriority w:val="99"/>
    <w:semiHidden/>
    <w:rsid w:val="007D7F90"/>
    <w:rPr>
      <w:rFonts w:ascii="Consolas" w:hAnsi="Consolas" w:cs="Consolas"/>
      <w:sz w:val="24"/>
      <w:szCs w:val="24"/>
    </w:rPr>
  </w:style>
  <w:style w:type="character" w:styleId="HTMLTypewriter">
    <w:name w:val="HTML Typewriter"/>
    <w:uiPriority w:val="99"/>
    <w:semiHidden/>
    <w:rsid w:val="007D7F90"/>
    <w:rPr>
      <w:rFonts w:ascii="Consolas" w:hAnsi="Consolas" w:cs="Consolas"/>
      <w:sz w:val="20"/>
      <w:szCs w:val="20"/>
    </w:rPr>
  </w:style>
  <w:style w:type="character" w:styleId="HTMLVariable">
    <w:name w:val="HTML Variable"/>
    <w:uiPriority w:val="99"/>
    <w:semiHidden/>
    <w:rsid w:val="007D7F90"/>
    <w:rPr>
      <w:i/>
      <w:iCs/>
    </w:rPr>
  </w:style>
  <w:style w:type="paragraph" w:styleId="Index1">
    <w:name w:val="index 1"/>
    <w:basedOn w:val="Normal"/>
    <w:next w:val="Normal"/>
    <w:autoRedefine/>
    <w:uiPriority w:val="99"/>
    <w:semiHidden/>
    <w:rsid w:val="007D7F90"/>
    <w:pPr>
      <w:ind w:left="240" w:hanging="240"/>
    </w:pPr>
  </w:style>
  <w:style w:type="paragraph" w:styleId="Index2">
    <w:name w:val="index 2"/>
    <w:basedOn w:val="Normal"/>
    <w:next w:val="Normal"/>
    <w:autoRedefine/>
    <w:uiPriority w:val="99"/>
    <w:semiHidden/>
    <w:rsid w:val="007D7F90"/>
    <w:pPr>
      <w:ind w:left="480" w:hanging="240"/>
    </w:pPr>
  </w:style>
  <w:style w:type="paragraph" w:styleId="Index3">
    <w:name w:val="index 3"/>
    <w:basedOn w:val="Normal"/>
    <w:next w:val="Normal"/>
    <w:autoRedefine/>
    <w:uiPriority w:val="99"/>
    <w:semiHidden/>
    <w:rsid w:val="007D7F90"/>
    <w:pPr>
      <w:ind w:left="720" w:hanging="240"/>
    </w:pPr>
  </w:style>
  <w:style w:type="paragraph" w:styleId="Index4">
    <w:name w:val="index 4"/>
    <w:basedOn w:val="Normal"/>
    <w:next w:val="Normal"/>
    <w:autoRedefine/>
    <w:uiPriority w:val="99"/>
    <w:semiHidden/>
    <w:rsid w:val="007D7F90"/>
    <w:pPr>
      <w:ind w:left="960" w:hanging="240"/>
    </w:pPr>
  </w:style>
  <w:style w:type="paragraph" w:styleId="Index5">
    <w:name w:val="index 5"/>
    <w:basedOn w:val="Normal"/>
    <w:next w:val="Normal"/>
    <w:autoRedefine/>
    <w:uiPriority w:val="99"/>
    <w:semiHidden/>
    <w:rsid w:val="007D7F90"/>
    <w:pPr>
      <w:ind w:left="1200" w:hanging="240"/>
    </w:pPr>
  </w:style>
  <w:style w:type="paragraph" w:styleId="Index6">
    <w:name w:val="index 6"/>
    <w:basedOn w:val="Normal"/>
    <w:next w:val="Normal"/>
    <w:autoRedefine/>
    <w:uiPriority w:val="99"/>
    <w:semiHidden/>
    <w:rsid w:val="007D7F90"/>
    <w:pPr>
      <w:ind w:left="1440" w:hanging="240"/>
    </w:pPr>
  </w:style>
  <w:style w:type="paragraph" w:styleId="Index7">
    <w:name w:val="index 7"/>
    <w:basedOn w:val="Normal"/>
    <w:next w:val="Normal"/>
    <w:autoRedefine/>
    <w:uiPriority w:val="99"/>
    <w:semiHidden/>
    <w:rsid w:val="007D7F90"/>
    <w:pPr>
      <w:ind w:left="1680" w:hanging="240"/>
    </w:pPr>
  </w:style>
  <w:style w:type="paragraph" w:styleId="Index8">
    <w:name w:val="index 8"/>
    <w:basedOn w:val="Normal"/>
    <w:next w:val="Normal"/>
    <w:autoRedefine/>
    <w:uiPriority w:val="99"/>
    <w:semiHidden/>
    <w:rsid w:val="007D7F90"/>
    <w:pPr>
      <w:ind w:left="1920" w:hanging="240"/>
    </w:pPr>
  </w:style>
  <w:style w:type="paragraph" w:styleId="Index9">
    <w:name w:val="index 9"/>
    <w:basedOn w:val="Normal"/>
    <w:next w:val="Normal"/>
    <w:autoRedefine/>
    <w:uiPriority w:val="99"/>
    <w:semiHidden/>
    <w:rsid w:val="007D7F90"/>
    <w:pPr>
      <w:ind w:left="2160" w:hanging="240"/>
    </w:pPr>
  </w:style>
  <w:style w:type="paragraph" w:styleId="IndexHeading">
    <w:name w:val="index heading"/>
    <w:basedOn w:val="Normal"/>
    <w:next w:val="Index1"/>
    <w:uiPriority w:val="99"/>
    <w:semiHidden/>
    <w:rsid w:val="007D7F90"/>
    <w:rPr>
      <w:rFonts w:ascii="Cambria" w:hAnsi="Cambria"/>
      <w:b/>
      <w:bCs/>
    </w:rPr>
  </w:style>
  <w:style w:type="character" w:styleId="IntenseEmphasis">
    <w:name w:val="Intense Emphasis"/>
    <w:uiPriority w:val="99"/>
    <w:semiHidden/>
    <w:qFormat/>
    <w:rsid w:val="007D7F90"/>
    <w:rPr>
      <w:b/>
      <w:bCs/>
      <w:i/>
      <w:iCs/>
      <w:color w:val="901A1E"/>
    </w:rPr>
  </w:style>
  <w:style w:type="paragraph" w:styleId="IntenseQuote">
    <w:name w:val="Intense Quote"/>
    <w:basedOn w:val="Normal"/>
    <w:next w:val="Normal"/>
    <w:link w:val="IntenseQuoteChar"/>
    <w:uiPriority w:val="99"/>
    <w:semiHidden/>
    <w:qFormat/>
    <w:rsid w:val="007D7F90"/>
    <w:pPr>
      <w:pBdr>
        <w:bottom w:val="single" w:sz="4" w:space="4" w:color="901A1E"/>
      </w:pBdr>
      <w:spacing w:before="200" w:after="280"/>
      <w:ind w:left="936" w:right="936"/>
    </w:pPr>
    <w:rPr>
      <w:b/>
      <w:bCs/>
      <w:i/>
      <w:iCs/>
      <w:color w:val="901A1E"/>
    </w:rPr>
  </w:style>
  <w:style w:type="character" w:customStyle="1" w:styleId="IntenseQuoteChar">
    <w:name w:val="Intense Quote Char"/>
    <w:link w:val="IntenseQuote"/>
    <w:uiPriority w:val="60"/>
    <w:semiHidden/>
    <w:rsid w:val="007D7F90"/>
    <w:rPr>
      <w:b/>
      <w:bCs/>
      <w:i/>
      <w:iCs/>
      <w:color w:val="901A1E"/>
      <w:sz w:val="24"/>
      <w:szCs w:val="24"/>
      <w:lang w:val="da-DK" w:eastAsia="da-DK"/>
    </w:rPr>
  </w:style>
  <w:style w:type="character" w:styleId="IntenseReference">
    <w:name w:val="Intense Reference"/>
    <w:uiPriority w:val="99"/>
    <w:semiHidden/>
    <w:qFormat/>
    <w:rsid w:val="007D7F90"/>
    <w:rPr>
      <w:b/>
      <w:bCs/>
      <w:smallCaps/>
      <w:color w:val="B2523C"/>
      <w:spacing w:val="5"/>
      <w:u w:val="single"/>
    </w:rPr>
  </w:style>
  <w:style w:type="table" w:styleId="LightGrid">
    <w:name w:val="Light Grid"/>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blStylePr w:type="firstRow">
      <w:pPr>
        <w:spacing w:before="0" w:after="0" w:line="240" w:lineRule="auto"/>
      </w:pPr>
      <w:rPr>
        <w:rFonts w:ascii="Cambria" w:eastAsia="Times New Roman" w:hAnsi="Cambria" w:cs="Times New Roman"/>
        <w:b/>
        <w:bCs/>
      </w:rPr>
      <w:tblPr/>
      <w:tcPr>
        <w:tcBorders>
          <w:top w:val="single" w:sz="8" w:space="0" w:color="6E6E6E"/>
          <w:left w:val="single" w:sz="8" w:space="0" w:color="6E6E6E"/>
          <w:bottom w:val="single" w:sz="18" w:space="0" w:color="6E6E6E"/>
          <w:right w:val="single" w:sz="8" w:space="0" w:color="6E6E6E"/>
          <w:insideH w:val="nil"/>
          <w:insideV w:val="single" w:sz="8" w:space="0" w:color="6E6E6E"/>
        </w:tcBorders>
      </w:tcPr>
    </w:tblStylePr>
    <w:tblStylePr w:type="lastRow">
      <w:pPr>
        <w:spacing w:before="0" w:after="0" w:line="240" w:lineRule="auto"/>
      </w:pPr>
      <w:rPr>
        <w:rFonts w:ascii="Cambria" w:eastAsia="Times New Roman" w:hAnsi="Cambria" w:cs="Times New Roman"/>
        <w:b/>
        <w:bCs/>
      </w:rPr>
      <w:tblPr/>
      <w:tcPr>
        <w:tcBorders>
          <w:top w:val="double" w:sz="6" w:space="0" w:color="6E6E6E"/>
          <w:left w:val="single" w:sz="8" w:space="0" w:color="6E6E6E"/>
          <w:bottom w:val="single" w:sz="8" w:space="0" w:color="6E6E6E"/>
          <w:right w:val="single" w:sz="8" w:space="0" w:color="6E6E6E"/>
          <w:insideH w:val="nil"/>
          <w:insideV w:val="single" w:sz="8" w:space="0" w:color="6E6E6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6E6E6E"/>
          <w:left w:val="single" w:sz="8" w:space="0" w:color="6E6E6E"/>
          <w:bottom w:val="single" w:sz="8" w:space="0" w:color="6E6E6E"/>
          <w:right w:val="single" w:sz="8" w:space="0" w:color="6E6E6E"/>
        </w:tcBorders>
      </w:tcPr>
    </w:tblStylePr>
    <w:tblStylePr w:type="band1Vert">
      <w:tblPr/>
      <w:tcPr>
        <w:tcBorders>
          <w:top w:val="single" w:sz="8" w:space="0" w:color="6E6E6E"/>
          <w:left w:val="single" w:sz="8" w:space="0" w:color="6E6E6E"/>
          <w:bottom w:val="single" w:sz="8" w:space="0" w:color="6E6E6E"/>
          <w:right w:val="single" w:sz="8" w:space="0" w:color="6E6E6E"/>
        </w:tcBorders>
        <w:shd w:val="clear" w:color="auto" w:fill="DBDBDB"/>
      </w:tcPr>
    </w:tblStylePr>
    <w:tblStylePr w:type="band1Horz">
      <w:tblPr/>
      <w:tcPr>
        <w:tcBorders>
          <w:top w:val="single" w:sz="8" w:space="0" w:color="6E6E6E"/>
          <w:left w:val="single" w:sz="8" w:space="0" w:color="6E6E6E"/>
          <w:bottom w:val="single" w:sz="8" w:space="0" w:color="6E6E6E"/>
          <w:right w:val="single" w:sz="8" w:space="0" w:color="6E6E6E"/>
          <w:insideV w:val="single" w:sz="8" w:space="0" w:color="6E6E6E"/>
        </w:tcBorders>
        <w:shd w:val="clear" w:color="auto" w:fill="DBDBDB"/>
      </w:tcPr>
    </w:tblStylePr>
    <w:tblStylePr w:type="band2Horz">
      <w:tblPr/>
      <w:tcPr>
        <w:tcBorders>
          <w:top w:val="single" w:sz="8" w:space="0" w:color="6E6E6E"/>
          <w:left w:val="single" w:sz="8" w:space="0" w:color="6E6E6E"/>
          <w:bottom w:val="single" w:sz="8" w:space="0" w:color="6E6E6E"/>
          <w:right w:val="single" w:sz="8" w:space="0" w:color="6E6E6E"/>
          <w:insideV w:val="single" w:sz="8" w:space="0" w:color="6E6E6E"/>
        </w:tcBorders>
      </w:tcPr>
    </w:tblStylePr>
  </w:style>
  <w:style w:type="table" w:styleId="LightGrid-Accent1">
    <w:name w:val="Light Grid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blStylePr w:type="firstRow">
      <w:pPr>
        <w:spacing w:before="0" w:after="0" w:line="240" w:lineRule="auto"/>
      </w:pPr>
      <w:rPr>
        <w:rFonts w:ascii="Cambria" w:eastAsia="Times New Roman" w:hAnsi="Cambria" w:cs="Times New Roman"/>
        <w:b/>
        <w:bCs/>
      </w:rPr>
      <w:tblPr/>
      <w:tcPr>
        <w:tcBorders>
          <w:top w:val="single" w:sz="8" w:space="0" w:color="901A1E"/>
          <w:left w:val="single" w:sz="8" w:space="0" w:color="901A1E"/>
          <w:bottom w:val="single" w:sz="18" w:space="0" w:color="901A1E"/>
          <w:right w:val="single" w:sz="8" w:space="0" w:color="901A1E"/>
          <w:insideH w:val="nil"/>
          <w:insideV w:val="single" w:sz="8" w:space="0" w:color="901A1E"/>
        </w:tcBorders>
      </w:tcPr>
    </w:tblStylePr>
    <w:tblStylePr w:type="lastRow">
      <w:pPr>
        <w:spacing w:before="0" w:after="0" w:line="240" w:lineRule="auto"/>
      </w:pPr>
      <w:rPr>
        <w:rFonts w:ascii="Cambria" w:eastAsia="Times New Roman" w:hAnsi="Cambria" w:cs="Times New Roman"/>
        <w:b/>
        <w:bCs/>
      </w:rPr>
      <w:tblPr/>
      <w:tcPr>
        <w:tcBorders>
          <w:top w:val="double" w:sz="6" w:space="0" w:color="901A1E"/>
          <w:left w:val="single" w:sz="8" w:space="0" w:color="901A1E"/>
          <w:bottom w:val="single" w:sz="8" w:space="0" w:color="901A1E"/>
          <w:right w:val="single" w:sz="8" w:space="0" w:color="901A1E"/>
          <w:insideH w:val="nil"/>
          <w:insideV w:val="single" w:sz="8" w:space="0" w:color="901A1E"/>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901A1E"/>
          <w:left w:val="single" w:sz="8" w:space="0" w:color="901A1E"/>
          <w:bottom w:val="single" w:sz="8" w:space="0" w:color="901A1E"/>
          <w:right w:val="single" w:sz="8" w:space="0" w:color="901A1E"/>
        </w:tcBorders>
      </w:tcPr>
    </w:tblStylePr>
    <w:tblStylePr w:type="band1Vert">
      <w:tblPr/>
      <w:tcPr>
        <w:tcBorders>
          <w:top w:val="single" w:sz="8" w:space="0" w:color="901A1E"/>
          <w:left w:val="single" w:sz="8" w:space="0" w:color="901A1E"/>
          <w:bottom w:val="single" w:sz="8" w:space="0" w:color="901A1E"/>
          <w:right w:val="single" w:sz="8" w:space="0" w:color="901A1E"/>
        </w:tcBorders>
        <w:shd w:val="clear" w:color="auto" w:fill="F2B7B9"/>
      </w:tcPr>
    </w:tblStylePr>
    <w:tblStylePr w:type="band1Horz">
      <w:tblPr/>
      <w:tcPr>
        <w:tcBorders>
          <w:top w:val="single" w:sz="8" w:space="0" w:color="901A1E"/>
          <w:left w:val="single" w:sz="8" w:space="0" w:color="901A1E"/>
          <w:bottom w:val="single" w:sz="8" w:space="0" w:color="901A1E"/>
          <w:right w:val="single" w:sz="8" w:space="0" w:color="901A1E"/>
          <w:insideV w:val="single" w:sz="8" w:space="0" w:color="901A1E"/>
        </w:tcBorders>
        <w:shd w:val="clear" w:color="auto" w:fill="F2B7B9"/>
      </w:tcPr>
    </w:tblStylePr>
    <w:tblStylePr w:type="band2Horz">
      <w:tblPr/>
      <w:tcPr>
        <w:tcBorders>
          <w:top w:val="single" w:sz="8" w:space="0" w:color="901A1E"/>
          <w:left w:val="single" w:sz="8" w:space="0" w:color="901A1E"/>
          <w:bottom w:val="single" w:sz="8" w:space="0" w:color="901A1E"/>
          <w:right w:val="single" w:sz="8" w:space="0" w:color="901A1E"/>
          <w:insideV w:val="single" w:sz="8" w:space="0" w:color="901A1E"/>
        </w:tcBorders>
      </w:tcPr>
    </w:tblStylePr>
  </w:style>
  <w:style w:type="table" w:styleId="LightGrid-Accent2">
    <w:name w:val="Light Grid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blStylePr w:type="firstRow">
      <w:pPr>
        <w:spacing w:before="0" w:after="0" w:line="240" w:lineRule="auto"/>
      </w:pPr>
      <w:rPr>
        <w:rFonts w:ascii="Cambria" w:eastAsia="Times New Roman" w:hAnsi="Cambria" w:cs="Times New Roman"/>
        <w:b/>
        <w:bCs/>
      </w:rPr>
      <w:tblPr/>
      <w:tcPr>
        <w:tcBorders>
          <w:top w:val="single" w:sz="8" w:space="0" w:color="B2523C"/>
          <w:left w:val="single" w:sz="8" w:space="0" w:color="B2523C"/>
          <w:bottom w:val="single" w:sz="18" w:space="0" w:color="B2523C"/>
          <w:right w:val="single" w:sz="8" w:space="0" w:color="B2523C"/>
          <w:insideH w:val="nil"/>
          <w:insideV w:val="single" w:sz="8" w:space="0" w:color="B2523C"/>
        </w:tcBorders>
      </w:tcPr>
    </w:tblStylePr>
    <w:tblStylePr w:type="lastRow">
      <w:pPr>
        <w:spacing w:before="0" w:after="0" w:line="240" w:lineRule="auto"/>
      </w:pPr>
      <w:rPr>
        <w:rFonts w:ascii="Cambria" w:eastAsia="Times New Roman" w:hAnsi="Cambria" w:cs="Times New Roman"/>
        <w:b/>
        <w:bCs/>
      </w:rPr>
      <w:tblPr/>
      <w:tcPr>
        <w:tcBorders>
          <w:top w:val="double" w:sz="6" w:space="0" w:color="B2523C"/>
          <w:left w:val="single" w:sz="8" w:space="0" w:color="B2523C"/>
          <w:bottom w:val="single" w:sz="8" w:space="0" w:color="B2523C"/>
          <w:right w:val="single" w:sz="8" w:space="0" w:color="B2523C"/>
          <w:insideH w:val="nil"/>
          <w:insideV w:val="single" w:sz="8" w:space="0" w:color="B2523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B2523C"/>
          <w:left w:val="single" w:sz="8" w:space="0" w:color="B2523C"/>
          <w:bottom w:val="single" w:sz="8" w:space="0" w:color="B2523C"/>
          <w:right w:val="single" w:sz="8" w:space="0" w:color="B2523C"/>
        </w:tcBorders>
      </w:tcPr>
    </w:tblStylePr>
    <w:tblStylePr w:type="band1Vert">
      <w:tblPr/>
      <w:tcPr>
        <w:tcBorders>
          <w:top w:val="single" w:sz="8" w:space="0" w:color="B2523C"/>
          <w:left w:val="single" w:sz="8" w:space="0" w:color="B2523C"/>
          <w:bottom w:val="single" w:sz="8" w:space="0" w:color="B2523C"/>
          <w:right w:val="single" w:sz="8" w:space="0" w:color="B2523C"/>
        </w:tcBorders>
        <w:shd w:val="clear" w:color="auto" w:fill="EED2CC"/>
      </w:tcPr>
    </w:tblStylePr>
    <w:tblStylePr w:type="band1Horz">
      <w:tblPr/>
      <w:tcPr>
        <w:tcBorders>
          <w:top w:val="single" w:sz="8" w:space="0" w:color="B2523C"/>
          <w:left w:val="single" w:sz="8" w:space="0" w:color="B2523C"/>
          <w:bottom w:val="single" w:sz="8" w:space="0" w:color="B2523C"/>
          <w:right w:val="single" w:sz="8" w:space="0" w:color="B2523C"/>
          <w:insideV w:val="single" w:sz="8" w:space="0" w:color="B2523C"/>
        </w:tcBorders>
        <w:shd w:val="clear" w:color="auto" w:fill="EED2CC"/>
      </w:tcPr>
    </w:tblStylePr>
    <w:tblStylePr w:type="band2Horz">
      <w:tblPr/>
      <w:tcPr>
        <w:tcBorders>
          <w:top w:val="single" w:sz="8" w:space="0" w:color="B2523C"/>
          <w:left w:val="single" w:sz="8" w:space="0" w:color="B2523C"/>
          <w:bottom w:val="single" w:sz="8" w:space="0" w:color="B2523C"/>
          <w:right w:val="single" w:sz="8" w:space="0" w:color="B2523C"/>
          <w:insideV w:val="single" w:sz="8" w:space="0" w:color="B2523C"/>
        </w:tcBorders>
      </w:tcPr>
    </w:tblStylePr>
  </w:style>
  <w:style w:type="table" w:styleId="LightGrid-Accent3">
    <w:name w:val="Light Grid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blStylePr w:type="firstRow">
      <w:pPr>
        <w:spacing w:before="0" w:after="0" w:line="240" w:lineRule="auto"/>
      </w:pPr>
      <w:rPr>
        <w:rFonts w:ascii="Cambria" w:eastAsia="Times New Roman" w:hAnsi="Cambria" w:cs="Times New Roman"/>
        <w:b/>
        <w:bCs/>
      </w:rPr>
      <w:tblPr/>
      <w:tcPr>
        <w:tcBorders>
          <w:top w:val="single" w:sz="8" w:space="0" w:color="FFFFFF"/>
          <w:left w:val="single" w:sz="8" w:space="0" w:color="FFFFFF"/>
          <w:bottom w:val="single" w:sz="18" w:space="0" w:color="FFFFFF"/>
          <w:right w:val="single" w:sz="8" w:space="0" w:color="FFFFFF"/>
          <w:insideH w:val="nil"/>
          <w:insideV w:val="single" w:sz="8" w:space="0" w:color="FFFFFF"/>
        </w:tcBorders>
      </w:tcPr>
    </w:tblStylePr>
    <w:tblStylePr w:type="lastRow">
      <w:pPr>
        <w:spacing w:before="0" w:after="0" w:line="240" w:lineRule="auto"/>
      </w:pPr>
      <w:rPr>
        <w:rFonts w:ascii="Cambria" w:eastAsia="Times New Roman" w:hAnsi="Cambria" w:cs="Times New Roman"/>
        <w:b/>
        <w:bCs/>
      </w:rPr>
      <w:tblPr/>
      <w:tcPr>
        <w:tcBorders>
          <w:top w:val="double" w:sz="6" w:space="0" w:color="FFFFFF"/>
          <w:left w:val="single" w:sz="8" w:space="0" w:color="FFFFFF"/>
          <w:bottom w:val="single" w:sz="8" w:space="0" w:color="FFFFFF"/>
          <w:right w:val="single" w:sz="8" w:space="0" w:color="FFFFFF"/>
          <w:insideH w:val="nil"/>
          <w:insideV w:val="single" w:sz="8" w:space="0" w:color="FFFFFF"/>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FFFFF"/>
          <w:left w:val="single" w:sz="8" w:space="0" w:color="FFFFFF"/>
          <w:bottom w:val="single" w:sz="8" w:space="0" w:color="FFFFFF"/>
          <w:right w:val="single" w:sz="8" w:space="0" w:color="FFFFFF"/>
        </w:tcBorders>
      </w:tcPr>
    </w:tblStylePr>
    <w:tblStylePr w:type="band1Vert">
      <w:tblPr/>
      <w:tcPr>
        <w:tcBorders>
          <w:top w:val="single" w:sz="8" w:space="0" w:color="FFFFFF"/>
          <w:left w:val="single" w:sz="8" w:space="0" w:color="FFFFFF"/>
          <w:bottom w:val="single" w:sz="8" w:space="0" w:color="FFFFFF"/>
          <w:right w:val="single" w:sz="8" w:space="0" w:color="FFFFFF"/>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V w:val="single" w:sz="8" w:space="0" w:color="FFFFFF"/>
        </w:tcBorders>
        <w:shd w:val="clear" w:color="auto" w:fill="FFFFFF"/>
      </w:tcPr>
    </w:tblStylePr>
    <w:tblStylePr w:type="band2Horz">
      <w:tblPr/>
      <w:tcPr>
        <w:tcBorders>
          <w:top w:val="single" w:sz="8" w:space="0" w:color="FFFFFF"/>
          <w:left w:val="single" w:sz="8" w:space="0" w:color="FFFFFF"/>
          <w:bottom w:val="single" w:sz="8" w:space="0" w:color="FFFFFF"/>
          <w:right w:val="single" w:sz="8" w:space="0" w:color="FFFFFF"/>
          <w:insideV w:val="single" w:sz="8" w:space="0" w:color="FFFFFF"/>
        </w:tcBorders>
      </w:tcPr>
    </w:tblStylePr>
  </w:style>
  <w:style w:type="table" w:styleId="LightGrid-Accent4">
    <w:name w:val="Light Grid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blStylePr w:type="firstRow">
      <w:pPr>
        <w:spacing w:before="0" w:after="0" w:line="240" w:lineRule="auto"/>
      </w:pPr>
      <w:rPr>
        <w:rFonts w:ascii="Cambria" w:eastAsia="Times New Roman" w:hAnsi="Cambria" w:cs="Times New Roman"/>
        <w:b/>
        <w:bCs/>
      </w:rPr>
      <w:tblPr/>
      <w:tcPr>
        <w:tcBorders>
          <w:top w:val="single" w:sz="8" w:space="0" w:color="5D5D5D"/>
          <w:left w:val="single" w:sz="8" w:space="0" w:color="5D5D5D"/>
          <w:bottom w:val="single" w:sz="18" w:space="0" w:color="5D5D5D"/>
          <w:right w:val="single" w:sz="8" w:space="0" w:color="5D5D5D"/>
          <w:insideH w:val="nil"/>
          <w:insideV w:val="single" w:sz="8" w:space="0" w:color="5D5D5D"/>
        </w:tcBorders>
      </w:tcPr>
    </w:tblStylePr>
    <w:tblStylePr w:type="lastRow">
      <w:pPr>
        <w:spacing w:before="0" w:after="0" w:line="240" w:lineRule="auto"/>
      </w:pPr>
      <w:rPr>
        <w:rFonts w:ascii="Cambria" w:eastAsia="Times New Roman" w:hAnsi="Cambria" w:cs="Times New Roman"/>
        <w:b/>
        <w:bCs/>
      </w:rPr>
      <w:tblPr/>
      <w:tcPr>
        <w:tcBorders>
          <w:top w:val="double" w:sz="6" w:space="0" w:color="5D5D5D"/>
          <w:left w:val="single" w:sz="8" w:space="0" w:color="5D5D5D"/>
          <w:bottom w:val="single" w:sz="8" w:space="0" w:color="5D5D5D"/>
          <w:right w:val="single" w:sz="8" w:space="0" w:color="5D5D5D"/>
          <w:insideH w:val="nil"/>
          <w:insideV w:val="single" w:sz="8" w:space="0" w:color="5D5D5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5D5D5D"/>
          <w:left w:val="single" w:sz="8" w:space="0" w:color="5D5D5D"/>
          <w:bottom w:val="single" w:sz="8" w:space="0" w:color="5D5D5D"/>
          <w:right w:val="single" w:sz="8" w:space="0" w:color="5D5D5D"/>
        </w:tcBorders>
      </w:tcPr>
    </w:tblStylePr>
    <w:tblStylePr w:type="band1Vert">
      <w:tblPr/>
      <w:tcPr>
        <w:tcBorders>
          <w:top w:val="single" w:sz="8" w:space="0" w:color="5D5D5D"/>
          <w:left w:val="single" w:sz="8" w:space="0" w:color="5D5D5D"/>
          <w:bottom w:val="single" w:sz="8" w:space="0" w:color="5D5D5D"/>
          <w:right w:val="single" w:sz="8" w:space="0" w:color="5D5D5D"/>
        </w:tcBorders>
        <w:shd w:val="clear" w:color="auto" w:fill="D6D6D6"/>
      </w:tcPr>
    </w:tblStylePr>
    <w:tblStylePr w:type="band1Horz">
      <w:tblPr/>
      <w:tcPr>
        <w:tcBorders>
          <w:top w:val="single" w:sz="8" w:space="0" w:color="5D5D5D"/>
          <w:left w:val="single" w:sz="8" w:space="0" w:color="5D5D5D"/>
          <w:bottom w:val="single" w:sz="8" w:space="0" w:color="5D5D5D"/>
          <w:right w:val="single" w:sz="8" w:space="0" w:color="5D5D5D"/>
          <w:insideV w:val="single" w:sz="8" w:space="0" w:color="5D5D5D"/>
        </w:tcBorders>
        <w:shd w:val="clear" w:color="auto" w:fill="D6D6D6"/>
      </w:tcPr>
    </w:tblStylePr>
    <w:tblStylePr w:type="band2Horz">
      <w:tblPr/>
      <w:tcPr>
        <w:tcBorders>
          <w:top w:val="single" w:sz="8" w:space="0" w:color="5D5D5D"/>
          <w:left w:val="single" w:sz="8" w:space="0" w:color="5D5D5D"/>
          <w:bottom w:val="single" w:sz="8" w:space="0" w:color="5D5D5D"/>
          <w:right w:val="single" w:sz="8" w:space="0" w:color="5D5D5D"/>
          <w:insideV w:val="single" w:sz="8" w:space="0" w:color="5D5D5D"/>
        </w:tcBorders>
      </w:tcPr>
    </w:tblStylePr>
  </w:style>
  <w:style w:type="table" w:styleId="LightGrid-Accent5">
    <w:name w:val="Light Grid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blStylePr w:type="firstRow">
      <w:pPr>
        <w:spacing w:before="0" w:after="0" w:line="240" w:lineRule="auto"/>
      </w:pPr>
      <w:rPr>
        <w:rFonts w:ascii="Cambria" w:eastAsia="Times New Roman" w:hAnsi="Cambria" w:cs="Times New Roman"/>
        <w:b/>
        <w:bCs/>
      </w:rPr>
      <w:tblPr/>
      <w:tcPr>
        <w:tcBorders>
          <w:top w:val="single" w:sz="8" w:space="0" w:color="C8ADAC"/>
          <w:left w:val="single" w:sz="8" w:space="0" w:color="C8ADAC"/>
          <w:bottom w:val="single" w:sz="18" w:space="0" w:color="C8ADAC"/>
          <w:right w:val="single" w:sz="8" w:space="0" w:color="C8ADAC"/>
          <w:insideH w:val="nil"/>
          <w:insideV w:val="single" w:sz="8" w:space="0" w:color="C8ADAC"/>
        </w:tcBorders>
      </w:tcPr>
    </w:tblStylePr>
    <w:tblStylePr w:type="lastRow">
      <w:pPr>
        <w:spacing w:before="0" w:after="0" w:line="240" w:lineRule="auto"/>
      </w:pPr>
      <w:rPr>
        <w:rFonts w:ascii="Cambria" w:eastAsia="Times New Roman" w:hAnsi="Cambria" w:cs="Times New Roman"/>
        <w:b/>
        <w:bCs/>
      </w:rPr>
      <w:tblPr/>
      <w:tcPr>
        <w:tcBorders>
          <w:top w:val="double" w:sz="6" w:space="0" w:color="C8ADAC"/>
          <w:left w:val="single" w:sz="8" w:space="0" w:color="C8ADAC"/>
          <w:bottom w:val="single" w:sz="8" w:space="0" w:color="C8ADAC"/>
          <w:right w:val="single" w:sz="8" w:space="0" w:color="C8ADAC"/>
          <w:insideH w:val="nil"/>
          <w:insideV w:val="single" w:sz="8" w:space="0" w:color="C8ADAC"/>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8ADAC"/>
          <w:left w:val="single" w:sz="8" w:space="0" w:color="C8ADAC"/>
          <w:bottom w:val="single" w:sz="8" w:space="0" w:color="C8ADAC"/>
          <w:right w:val="single" w:sz="8" w:space="0" w:color="C8ADAC"/>
        </w:tcBorders>
      </w:tcPr>
    </w:tblStylePr>
    <w:tblStylePr w:type="band1Vert">
      <w:tblPr/>
      <w:tcPr>
        <w:tcBorders>
          <w:top w:val="single" w:sz="8" w:space="0" w:color="C8ADAC"/>
          <w:left w:val="single" w:sz="8" w:space="0" w:color="C8ADAC"/>
          <w:bottom w:val="single" w:sz="8" w:space="0" w:color="C8ADAC"/>
          <w:right w:val="single" w:sz="8" w:space="0" w:color="C8ADAC"/>
        </w:tcBorders>
        <w:shd w:val="clear" w:color="auto" w:fill="F1EAEA"/>
      </w:tcPr>
    </w:tblStylePr>
    <w:tblStylePr w:type="band1Horz">
      <w:tblPr/>
      <w:tcPr>
        <w:tcBorders>
          <w:top w:val="single" w:sz="8" w:space="0" w:color="C8ADAC"/>
          <w:left w:val="single" w:sz="8" w:space="0" w:color="C8ADAC"/>
          <w:bottom w:val="single" w:sz="8" w:space="0" w:color="C8ADAC"/>
          <w:right w:val="single" w:sz="8" w:space="0" w:color="C8ADAC"/>
          <w:insideV w:val="single" w:sz="8" w:space="0" w:color="C8ADAC"/>
        </w:tcBorders>
        <w:shd w:val="clear" w:color="auto" w:fill="F1EAEA"/>
      </w:tcPr>
    </w:tblStylePr>
    <w:tblStylePr w:type="band2Horz">
      <w:tblPr/>
      <w:tcPr>
        <w:tcBorders>
          <w:top w:val="single" w:sz="8" w:space="0" w:color="C8ADAC"/>
          <w:left w:val="single" w:sz="8" w:space="0" w:color="C8ADAC"/>
          <w:bottom w:val="single" w:sz="8" w:space="0" w:color="C8ADAC"/>
          <w:right w:val="single" w:sz="8" w:space="0" w:color="C8ADAC"/>
          <w:insideV w:val="single" w:sz="8" w:space="0" w:color="C8ADAC"/>
        </w:tcBorders>
      </w:tcPr>
    </w:tblStylePr>
  </w:style>
  <w:style w:type="table" w:styleId="LightGrid-Accent6">
    <w:name w:val="Light Grid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blStylePr w:type="firstRow">
      <w:pPr>
        <w:spacing w:before="0" w:after="0" w:line="240" w:lineRule="auto"/>
      </w:pPr>
      <w:rPr>
        <w:rFonts w:ascii="Cambria" w:eastAsia="Times New Roman" w:hAnsi="Cambria" w:cs="Times New Roman"/>
        <w:b/>
        <w:bCs/>
      </w:rPr>
      <w:tblPr/>
      <w:tcPr>
        <w:tcBorders>
          <w:top w:val="single" w:sz="8" w:space="0" w:color="A14935"/>
          <w:left w:val="single" w:sz="8" w:space="0" w:color="A14935"/>
          <w:bottom w:val="single" w:sz="18" w:space="0" w:color="A14935"/>
          <w:right w:val="single" w:sz="8" w:space="0" w:color="A14935"/>
          <w:insideH w:val="nil"/>
          <w:insideV w:val="single" w:sz="8" w:space="0" w:color="A14935"/>
        </w:tcBorders>
      </w:tcPr>
    </w:tblStylePr>
    <w:tblStylePr w:type="lastRow">
      <w:pPr>
        <w:spacing w:before="0" w:after="0" w:line="240" w:lineRule="auto"/>
      </w:pPr>
      <w:rPr>
        <w:rFonts w:ascii="Cambria" w:eastAsia="Times New Roman" w:hAnsi="Cambria" w:cs="Times New Roman"/>
        <w:b/>
        <w:bCs/>
      </w:rPr>
      <w:tblPr/>
      <w:tcPr>
        <w:tcBorders>
          <w:top w:val="double" w:sz="6" w:space="0" w:color="A14935"/>
          <w:left w:val="single" w:sz="8" w:space="0" w:color="A14935"/>
          <w:bottom w:val="single" w:sz="8" w:space="0" w:color="A14935"/>
          <w:right w:val="single" w:sz="8" w:space="0" w:color="A14935"/>
          <w:insideH w:val="nil"/>
          <w:insideV w:val="single" w:sz="8" w:space="0" w:color="A14935"/>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A14935"/>
          <w:left w:val="single" w:sz="8" w:space="0" w:color="A14935"/>
          <w:bottom w:val="single" w:sz="8" w:space="0" w:color="A14935"/>
          <w:right w:val="single" w:sz="8" w:space="0" w:color="A14935"/>
        </w:tcBorders>
      </w:tcPr>
    </w:tblStylePr>
    <w:tblStylePr w:type="band1Vert">
      <w:tblPr/>
      <w:tcPr>
        <w:tcBorders>
          <w:top w:val="single" w:sz="8" w:space="0" w:color="A14935"/>
          <w:left w:val="single" w:sz="8" w:space="0" w:color="A14935"/>
          <w:bottom w:val="single" w:sz="8" w:space="0" w:color="A14935"/>
          <w:right w:val="single" w:sz="8" w:space="0" w:color="A14935"/>
        </w:tcBorders>
        <w:shd w:val="clear" w:color="auto" w:fill="EDCEC7"/>
      </w:tcPr>
    </w:tblStylePr>
    <w:tblStylePr w:type="band1Horz">
      <w:tblPr/>
      <w:tcPr>
        <w:tcBorders>
          <w:top w:val="single" w:sz="8" w:space="0" w:color="A14935"/>
          <w:left w:val="single" w:sz="8" w:space="0" w:color="A14935"/>
          <w:bottom w:val="single" w:sz="8" w:space="0" w:color="A14935"/>
          <w:right w:val="single" w:sz="8" w:space="0" w:color="A14935"/>
          <w:insideV w:val="single" w:sz="8" w:space="0" w:color="A14935"/>
        </w:tcBorders>
        <w:shd w:val="clear" w:color="auto" w:fill="EDCEC7"/>
      </w:tcPr>
    </w:tblStylePr>
    <w:tblStylePr w:type="band2Horz">
      <w:tblPr/>
      <w:tcPr>
        <w:tcBorders>
          <w:top w:val="single" w:sz="8" w:space="0" w:color="A14935"/>
          <w:left w:val="single" w:sz="8" w:space="0" w:color="A14935"/>
          <w:bottom w:val="single" w:sz="8" w:space="0" w:color="A14935"/>
          <w:right w:val="single" w:sz="8" w:space="0" w:color="A14935"/>
          <w:insideV w:val="single" w:sz="8" w:space="0" w:color="A14935"/>
        </w:tcBorders>
      </w:tcPr>
    </w:tblStylePr>
  </w:style>
  <w:style w:type="table" w:styleId="LightList">
    <w:name w:val="Light List"/>
    <w:basedOn w:val="TableNormal"/>
    <w:uiPriority w:val="99"/>
    <w:semiHidden/>
    <w:rsid w:val="007D7F90"/>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pPr>
        <w:spacing w:before="0" w:after="0" w:line="240" w:lineRule="auto"/>
      </w:pPr>
      <w:rPr>
        <w:b/>
        <w:bCs/>
        <w:color w:val="FFFFFF"/>
      </w:rPr>
      <w:tblPr/>
      <w:tcPr>
        <w:shd w:val="clear" w:color="auto" w:fill="6E6E6E"/>
      </w:tcPr>
    </w:tblStylePr>
    <w:tblStylePr w:type="lastRow">
      <w:pPr>
        <w:spacing w:before="0" w:after="0" w:line="240" w:lineRule="auto"/>
      </w:pPr>
      <w:rPr>
        <w:b/>
        <w:bCs/>
      </w:rPr>
      <w:tblPr/>
      <w:tcPr>
        <w:tcBorders>
          <w:top w:val="double" w:sz="6" w:space="0" w:color="6E6E6E"/>
          <w:left w:val="single" w:sz="8" w:space="0" w:color="6E6E6E"/>
          <w:bottom w:val="single" w:sz="8" w:space="0" w:color="6E6E6E"/>
          <w:right w:val="single" w:sz="8" w:space="0" w:color="6E6E6E"/>
        </w:tcBorders>
      </w:tcPr>
    </w:tblStylePr>
    <w:tblStylePr w:type="firstCol">
      <w:rPr>
        <w:b/>
        <w:bCs/>
      </w:rPr>
    </w:tblStylePr>
    <w:tblStylePr w:type="lastCol">
      <w:rPr>
        <w:b/>
        <w:bCs/>
      </w:rPr>
    </w:tblStylePr>
    <w:tblStylePr w:type="band1Vert">
      <w:tblPr/>
      <w:tcPr>
        <w:tcBorders>
          <w:top w:val="single" w:sz="8" w:space="0" w:color="6E6E6E"/>
          <w:left w:val="single" w:sz="8" w:space="0" w:color="6E6E6E"/>
          <w:bottom w:val="single" w:sz="8" w:space="0" w:color="6E6E6E"/>
          <w:right w:val="single" w:sz="8" w:space="0" w:color="6E6E6E"/>
        </w:tcBorders>
      </w:tcPr>
    </w:tblStylePr>
    <w:tblStylePr w:type="band1Horz">
      <w:tblPr/>
      <w:tcPr>
        <w:tcBorders>
          <w:top w:val="single" w:sz="8" w:space="0" w:color="6E6E6E"/>
          <w:left w:val="single" w:sz="8" w:space="0" w:color="6E6E6E"/>
          <w:bottom w:val="single" w:sz="8" w:space="0" w:color="6E6E6E"/>
          <w:right w:val="single" w:sz="8" w:space="0" w:color="6E6E6E"/>
        </w:tcBorders>
      </w:tcPr>
    </w:tblStylePr>
  </w:style>
  <w:style w:type="table" w:styleId="LightList-Accent1">
    <w:name w:val="Light List Accent 1"/>
    <w:basedOn w:val="TableNormal"/>
    <w:uiPriority w:val="99"/>
    <w:semiHidden/>
    <w:rsid w:val="007D7F90"/>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pPr>
        <w:spacing w:before="0" w:after="0" w:line="240" w:lineRule="auto"/>
      </w:pPr>
      <w:rPr>
        <w:b/>
        <w:bCs/>
        <w:color w:val="FFFFFF"/>
      </w:rPr>
      <w:tblPr/>
      <w:tcPr>
        <w:shd w:val="clear" w:color="auto" w:fill="901A1E"/>
      </w:tcPr>
    </w:tblStylePr>
    <w:tblStylePr w:type="lastRow">
      <w:pPr>
        <w:spacing w:before="0" w:after="0" w:line="240" w:lineRule="auto"/>
      </w:pPr>
      <w:rPr>
        <w:b/>
        <w:bCs/>
      </w:rPr>
      <w:tblPr/>
      <w:tcPr>
        <w:tcBorders>
          <w:top w:val="double" w:sz="6" w:space="0" w:color="901A1E"/>
          <w:left w:val="single" w:sz="8" w:space="0" w:color="901A1E"/>
          <w:bottom w:val="single" w:sz="8" w:space="0" w:color="901A1E"/>
          <w:right w:val="single" w:sz="8" w:space="0" w:color="901A1E"/>
        </w:tcBorders>
      </w:tcPr>
    </w:tblStylePr>
    <w:tblStylePr w:type="firstCol">
      <w:rPr>
        <w:b/>
        <w:bCs/>
      </w:rPr>
    </w:tblStylePr>
    <w:tblStylePr w:type="lastCol">
      <w:rPr>
        <w:b/>
        <w:bCs/>
      </w:rPr>
    </w:tblStylePr>
    <w:tblStylePr w:type="band1Vert">
      <w:tblPr/>
      <w:tcPr>
        <w:tcBorders>
          <w:top w:val="single" w:sz="8" w:space="0" w:color="901A1E"/>
          <w:left w:val="single" w:sz="8" w:space="0" w:color="901A1E"/>
          <w:bottom w:val="single" w:sz="8" w:space="0" w:color="901A1E"/>
          <w:right w:val="single" w:sz="8" w:space="0" w:color="901A1E"/>
        </w:tcBorders>
      </w:tcPr>
    </w:tblStylePr>
    <w:tblStylePr w:type="band1Horz">
      <w:tblPr/>
      <w:tcPr>
        <w:tcBorders>
          <w:top w:val="single" w:sz="8" w:space="0" w:color="901A1E"/>
          <w:left w:val="single" w:sz="8" w:space="0" w:color="901A1E"/>
          <w:bottom w:val="single" w:sz="8" w:space="0" w:color="901A1E"/>
          <w:right w:val="single" w:sz="8" w:space="0" w:color="901A1E"/>
        </w:tcBorders>
      </w:tcPr>
    </w:tblStylePr>
  </w:style>
  <w:style w:type="table" w:styleId="LightList-Accent2">
    <w:name w:val="Light List Accent 2"/>
    <w:basedOn w:val="TableNormal"/>
    <w:uiPriority w:val="99"/>
    <w:semiHidden/>
    <w:rsid w:val="007D7F90"/>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pPr>
        <w:spacing w:before="0" w:after="0" w:line="240" w:lineRule="auto"/>
      </w:pPr>
      <w:rPr>
        <w:b/>
        <w:bCs/>
        <w:color w:val="FFFFFF"/>
      </w:rPr>
      <w:tblPr/>
      <w:tcPr>
        <w:shd w:val="clear" w:color="auto" w:fill="B2523C"/>
      </w:tcPr>
    </w:tblStylePr>
    <w:tblStylePr w:type="lastRow">
      <w:pPr>
        <w:spacing w:before="0" w:after="0" w:line="240" w:lineRule="auto"/>
      </w:pPr>
      <w:rPr>
        <w:b/>
        <w:bCs/>
      </w:rPr>
      <w:tblPr/>
      <w:tcPr>
        <w:tcBorders>
          <w:top w:val="double" w:sz="6" w:space="0" w:color="B2523C"/>
          <w:left w:val="single" w:sz="8" w:space="0" w:color="B2523C"/>
          <w:bottom w:val="single" w:sz="8" w:space="0" w:color="B2523C"/>
          <w:right w:val="single" w:sz="8" w:space="0" w:color="B2523C"/>
        </w:tcBorders>
      </w:tcPr>
    </w:tblStylePr>
    <w:tblStylePr w:type="firstCol">
      <w:rPr>
        <w:b/>
        <w:bCs/>
      </w:rPr>
    </w:tblStylePr>
    <w:tblStylePr w:type="lastCol">
      <w:rPr>
        <w:b/>
        <w:bCs/>
      </w:rPr>
    </w:tblStylePr>
    <w:tblStylePr w:type="band1Vert">
      <w:tblPr/>
      <w:tcPr>
        <w:tcBorders>
          <w:top w:val="single" w:sz="8" w:space="0" w:color="B2523C"/>
          <w:left w:val="single" w:sz="8" w:space="0" w:color="B2523C"/>
          <w:bottom w:val="single" w:sz="8" w:space="0" w:color="B2523C"/>
          <w:right w:val="single" w:sz="8" w:space="0" w:color="B2523C"/>
        </w:tcBorders>
      </w:tcPr>
    </w:tblStylePr>
    <w:tblStylePr w:type="band1Horz">
      <w:tblPr/>
      <w:tcPr>
        <w:tcBorders>
          <w:top w:val="single" w:sz="8" w:space="0" w:color="B2523C"/>
          <w:left w:val="single" w:sz="8" w:space="0" w:color="B2523C"/>
          <w:bottom w:val="single" w:sz="8" w:space="0" w:color="B2523C"/>
          <w:right w:val="single" w:sz="8" w:space="0" w:color="B2523C"/>
        </w:tcBorders>
      </w:tcPr>
    </w:tblStylePr>
  </w:style>
  <w:style w:type="table" w:styleId="LightList-Accent3">
    <w:name w:val="Light List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pPr>
        <w:spacing w:before="0" w:after="0" w:line="240" w:lineRule="auto"/>
      </w:pPr>
      <w:rPr>
        <w:b/>
        <w:bCs/>
        <w:color w:val="FFFFFF"/>
      </w:rPr>
      <w:tblPr/>
      <w:tcPr>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tcBorders>
      </w:tcPr>
    </w:tblStylePr>
    <w:tblStylePr w:type="firstCol">
      <w:rPr>
        <w:b/>
        <w:bCs/>
      </w:rPr>
    </w:tblStylePr>
    <w:tblStylePr w:type="lastCol">
      <w:rPr>
        <w:b/>
        <w:bCs/>
      </w:rPr>
    </w:tblStylePr>
    <w:tblStylePr w:type="band1Vert">
      <w:tblPr/>
      <w:tcPr>
        <w:tcBorders>
          <w:top w:val="single" w:sz="8" w:space="0" w:color="FFFFFF"/>
          <w:left w:val="single" w:sz="8" w:space="0" w:color="FFFFFF"/>
          <w:bottom w:val="single" w:sz="8" w:space="0" w:color="FFFFFF"/>
          <w:right w:val="single" w:sz="8" w:space="0" w:color="FFFFFF"/>
        </w:tcBorders>
      </w:tcPr>
    </w:tblStylePr>
    <w:tblStylePr w:type="band1Horz">
      <w:tblPr/>
      <w:tcPr>
        <w:tcBorders>
          <w:top w:val="single" w:sz="8" w:space="0" w:color="FFFFFF"/>
          <w:left w:val="single" w:sz="8" w:space="0" w:color="FFFFFF"/>
          <w:bottom w:val="single" w:sz="8" w:space="0" w:color="FFFFFF"/>
          <w:right w:val="single" w:sz="8" w:space="0" w:color="FFFFFF"/>
        </w:tcBorders>
      </w:tcPr>
    </w:tblStylePr>
  </w:style>
  <w:style w:type="table" w:styleId="LightList-Accent4">
    <w:name w:val="Light List Accent 4"/>
    <w:basedOn w:val="TableNormal"/>
    <w:uiPriority w:val="99"/>
    <w:semiHidden/>
    <w:rsid w:val="007D7F90"/>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pPr>
        <w:spacing w:before="0" w:after="0" w:line="240" w:lineRule="auto"/>
      </w:pPr>
      <w:rPr>
        <w:b/>
        <w:bCs/>
        <w:color w:val="FFFFFF"/>
      </w:rPr>
      <w:tblPr/>
      <w:tcPr>
        <w:shd w:val="clear" w:color="auto" w:fill="5D5D5D"/>
      </w:tcPr>
    </w:tblStylePr>
    <w:tblStylePr w:type="lastRow">
      <w:pPr>
        <w:spacing w:before="0" w:after="0" w:line="240" w:lineRule="auto"/>
      </w:pPr>
      <w:rPr>
        <w:b/>
        <w:bCs/>
      </w:rPr>
      <w:tblPr/>
      <w:tcPr>
        <w:tcBorders>
          <w:top w:val="double" w:sz="6" w:space="0" w:color="5D5D5D"/>
          <w:left w:val="single" w:sz="8" w:space="0" w:color="5D5D5D"/>
          <w:bottom w:val="single" w:sz="8" w:space="0" w:color="5D5D5D"/>
          <w:right w:val="single" w:sz="8" w:space="0" w:color="5D5D5D"/>
        </w:tcBorders>
      </w:tcPr>
    </w:tblStylePr>
    <w:tblStylePr w:type="firstCol">
      <w:rPr>
        <w:b/>
        <w:bCs/>
      </w:rPr>
    </w:tblStylePr>
    <w:tblStylePr w:type="lastCol">
      <w:rPr>
        <w:b/>
        <w:bCs/>
      </w:rPr>
    </w:tblStylePr>
    <w:tblStylePr w:type="band1Vert">
      <w:tblPr/>
      <w:tcPr>
        <w:tcBorders>
          <w:top w:val="single" w:sz="8" w:space="0" w:color="5D5D5D"/>
          <w:left w:val="single" w:sz="8" w:space="0" w:color="5D5D5D"/>
          <w:bottom w:val="single" w:sz="8" w:space="0" w:color="5D5D5D"/>
          <w:right w:val="single" w:sz="8" w:space="0" w:color="5D5D5D"/>
        </w:tcBorders>
      </w:tcPr>
    </w:tblStylePr>
    <w:tblStylePr w:type="band1Horz">
      <w:tblPr/>
      <w:tcPr>
        <w:tcBorders>
          <w:top w:val="single" w:sz="8" w:space="0" w:color="5D5D5D"/>
          <w:left w:val="single" w:sz="8" w:space="0" w:color="5D5D5D"/>
          <w:bottom w:val="single" w:sz="8" w:space="0" w:color="5D5D5D"/>
          <w:right w:val="single" w:sz="8" w:space="0" w:color="5D5D5D"/>
        </w:tcBorders>
      </w:tcPr>
    </w:tblStylePr>
  </w:style>
  <w:style w:type="table" w:styleId="LightList-Accent5">
    <w:name w:val="Light List Accent 5"/>
    <w:basedOn w:val="TableNormal"/>
    <w:uiPriority w:val="99"/>
    <w:semiHidden/>
    <w:rsid w:val="007D7F90"/>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pPr>
        <w:spacing w:before="0" w:after="0" w:line="240" w:lineRule="auto"/>
      </w:pPr>
      <w:rPr>
        <w:b/>
        <w:bCs/>
        <w:color w:val="FFFFFF"/>
      </w:rPr>
      <w:tblPr/>
      <w:tcPr>
        <w:shd w:val="clear" w:color="auto" w:fill="C8ADAC"/>
      </w:tcPr>
    </w:tblStylePr>
    <w:tblStylePr w:type="lastRow">
      <w:pPr>
        <w:spacing w:before="0" w:after="0" w:line="240" w:lineRule="auto"/>
      </w:pPr>
      <w:rPr>
        <w:b/>
        <w:bCs/>
      </w:rPr>
      <w:tblPr/>
      <w:tcPr>
        <w:tcBorders>
          <w:top w:val="double" w:sz="6" w:space="0" w:color="C8ADAC"/>
          <w:left w:val="single" w:sz="8" w:space="0" w:color="C8ADAC"/>
          <w:bottom w:val="single" w:sz="8" w:space="0" w:color="C8ADAC"/>
          <w:right w:val="single" w:sz="8" w:space="0" w:color="C8ADAC"/>
        </w:tcBorders>
      </w:tcPr>
    </w:tblStylePr>
    <w:tblStylePr w:type="firstCol">
      <w:rPr>
        <w:b/>
        <w:bCs/>
      </w:rPr>
    </w:tblStylePr>
    <w:tblStylePr w:type="lastCol">
      <w:rPr>
        <w:b/>
        <w:bCs/>
      </w:rPr>
    </w:tblStylePr>
    <w:tblStylePr w:type="band1Vert">
      <w:tblPr/>
      <w:tcPr>
        <w:tcBorders>
          <w:top w:val="single" w:sz="8" w:space="0" w:color="C8ADAC"/>
          <w:left w:val="single" w:sz="8" w:space="0" w:color="C8ADAC"/>
          <w:bottom w:val="single" w:sz="8" w:space="0" w:color="C8ADAC"/>
          <w:right w:val="single" w:sz="8" w:space="0" w:color="C8ADAC"/>
        </w:tcBorders>
      </w:tcPr>
    </w:tblStylePr>
    <w:tblStylePr w:type="band1Horz">
      <w:tblPr/>
      <w:tcPr>
        <w:tcBorders>
          <w:top w:val="single" w:sz="8" w:space="0" w:color="C8ADAC"/>
          <w:left w:val="single" w:sz="8" w:space="0" w:color="C8ADAC"/>
          <w:bottom w:val="single" w:sz="8" w:space="0" w:color="C8ADAC"/>
          <w:right w:val="single" w:sz="8" w:space="0" w:color="C8ADAC"/>
        </w:tcBorders>
      </w:tcPr>
    </w:tblStylePr>
  </w:style>
  <w:style w:type="table" w:styleId="LightList-Accent6">
    <w:name w:val="Light List Accent 6"/>
    <w:basedOn w:val="TableNormal"/>
    <w:uiPriority w:val="99"/>
    <w:semiHidden/>
    <w:rsid w:val="007D7F90"/>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pPr>
        <w:spacing w:before="0" w:after="0" w:line="240" w:lineRule="auto"/>
      </w:pPr>
      <w:rPr>
        <w:b/>
        <w:bCs/>
        <w:color w:val="FFFFFF"/>
      </w:rPr>
      <w:tblPr/>
      <w:tcPr>
        <w:shd w:val="clear" w:color="auto" w:fill="A14935"/>
      </w:tcPr>
    </w:tblStylePr>
    <w:tblStylePr w:type="lastRow">
      <w:pPr>
        <w:spacing w:before="0" w:after="0" w:line="240" w:lineRule="auto"/>
      </w:pPr>
      <w:rPr>
        <w:b/>
        <w:bCs/>
      </w:rPr>
      <w:tblPr/>
      <w:tcPr>
        <w:tcBorders>
          <w:top w:val="double" w:sz="6" w:space="0" w:color="A14935"/>
          <w:left w:val="single" w:sz="8" w:space="0" w:color="A14935"/>
          <w:bottom w:val="single" w:sz="8" w:space="0" w:color="A14935"/>
          <w:right w:val="single" w:sz="8" w:space="0" w:color="A14935"/>
        </w:tcBorders>
      </w:tcPr>
    </w:tblStylePr>
    <w:tblStylePr w:type="firstCol">
      <w:rPr>
        <w:b/>
        <w:bCs/>
      </w:rPr>
    </w:tblStylePr>
    <w:tblStylePr w:type="lastCol">
      <w:rPr>
        <w:b/>
        <w:bCs/>
      </w:rPr>
    </w:tblStylePr>
    <w:tblStylePr w:type="band1Vert">
      <w:tblPr/>
      <w:tcPr>
        <w:tcBorders>
          <w:top w:val="single" w:sz="8" w:space="0" w:color="A14935"/>
          <w:left w:val="single" w:sz="8" w:space="0" w:color="A14935"/>
          <w:bottom w:val="single" w:sz="8" w:space="0" w:color="A14935"/>
          <w:right w:val="single" w:sz="8" w:space="0" w:color="A14935"/>
        </w:tcBorders>
      </w:tcPr>
    </w:tblStylePr>
    <w:tblStylePr w:type="band1Horz">
      <w:tblPr/>
      <w:tcPr>
        <w:tcBorders>
          <w:top w:val="single" w:sz="8" w:space="0" w:color="A14935"/>
          <w:left w:val="single" w:sz="8" w:space="0" w:color="A14935"/>
          <w:bottom w:val="single" w:sz="8" w:space="0" w:color="A14935"/>
          <w:right w:val="single" w:sz="8" w:space="0" w:color="A14935"/>
        </w:tcBorders>
      </w:tcPr>
    </w:tblStylePr>
  </w:style>
  <w:style w:type="table" w:styleId="LightShading">
    <w:name w:val="Light Shading"/>
    <w:basedOn w:val="TableNormal"/>
    <w:uiPriority w:val="99"/>
    <w:semiHidden/>
    <w:rsid w:val="007D7F90"/>
    <w:rPr>
      <w:color w:val="525252"/>
    </w:rPr>
    <w:tblPr>
      <w:tblStyleRowBandSize w:val="1"/>
      <w:tblStyleColBandSize w:val="1"/>
      <w:tblBorders>
        <w:top w:val="single" w:sz="8" w:space="0" w:color="6E6E6E"/>
        <w:bottom w:val="single" w:sz="8" w:space="0" w:color="6E6E6E"/>
      </w:tblBorders>
    </w:tblPr>
    <w:tblStylePr w:type="fir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lastRow">
      <w:pPr>
        <w:spacing w:before="0" w:after="0" w:line="240" w:lineRule="auto"/>
      </w:pPr>
      <w:rPr>
        <w:b/>
        <w:bCs/>
      </w:rPr>
      <w:tblPr/>
      <w:tcPr>
        <w:tcBorders>
          <w:top w:val="single" w:sz="8" w:space="0" w:color="6E6E6E"/>
          <w:left w:val="nil"/>
          <w:bottom w:val="single" w:sz="8" w:space="0" w:color="6E6E6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DBDB"/>
      </w:tcPr>
    </w:tblStylePr>
    <w:tblStylePr w:type="band1Horz">
      <w:tblPr/>
      <w:tcPr>
        <w:tcBorders>
          <w:left w:val="nil"/>
          <w:right w:val="nil"/>
          <w:insideH w:val="nil"/>
          <w:insideV w:val="nil"/>
        </w:tcBorders>
        <w:shd w:val="clear" w:color="auto" w:fill="DBDBDB"/>
      </w:tcPr>
    </w:tblStylePr>
  </w:style>
  <w:style w:type="table" w:styleId="LightShading-Accent1">
    <w:name w:val="Light Shading Accent 1"/>
    <w:basedOn w:val="TableNormal"/>
    <w:uiPriority w:val="99"/>
    <w:semiHidden/>
    <w:rsid w:val="007D7F90"/>
    <w:rPr>
      <w:color w:val="6B1316"/>
    </w:rPr>
    <w:tblPr>
      <w:tblStyleRowBandSize w:val="1"/>
      <w:tblStyleColBandSize w:val="1"/>
      <w:tblBorders>
        <w:top w:val="single" w:sz="8" w:space="0" w:color="901A1E"/>
        <w:bottom w:val="single" w:sz="8" w:space="0" w:color="901A1E"/>
      </w:tblBorders>
    </w:tblPr>
    <w:tblStylePr w:type="fir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lastRow">
      <w:pPr>
        <w:spacing w:before="0" w:after="0" w:line="240" w:lineRule="auto"/>
      </w:pPr>
      <w:rPr>
        <w:b/>
        <w:bCs/>
      </w:rPr>
      <w:tblPr/>
      <w:tcPr>
        <w:tcBorders>
          <w:top w:val="single" w:sz="8" w:space="0" w:color="901A1E"/>
          <w:left w:val="nil"/>
          <w:bottom w:val="single" w:sz="8" w:space="0" w:color="901A1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7B9"/>
      </w:tcPr>
    </w:tblStylePr>
    <w:tblStylePr w:type="band1Horz">
      <w:tblPr/>
      <w:tcPr>
        <w:tcBorders>
          <w:left w:val="nil"/>
          <w:right w:val="nil"/>
          <w:insideH w:val="nil"/>
          <w:insideV w:val="nil"/>
        </w:tcBorders>
        <w:shd w:val="clear" w:color="auto" w:fill="F2B7B9"/>
      </w:tcPr>
    </w:tblStylePr>
  </w:style>
  <w:style w:type="table" w:styleId="LightShading-Accent2">
    <w:name w:val="Light Shading Accent 2"/>
    <w:basedOn w:val="TableNormal"/>
    <w:uiPriority w:val="99"/>
    <w:semiHidden/>
    <w:qFormat/>
    <w:rsid w:val="007D7F90"/>
    <w:rPr>
      <w:color w:val="853D2D"/>
    </w:rPr>
    <w:tblPr>
      <w:tblStyleRowBandSize w:val="1"/>
      <w:tblStyleColBandSize w:val="1"/>
      <w:tblBorders>
        <w:top w:val="single" w:sz="8" w:space="0" w:color="B2523C"/>
        <w:bottom w:val="single" w:sz="8" w:space="0" w:color="B2523C"/>
      </w:tblBorders>
    </w:tblPr>
    <w:tblStylePr w:type="fir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lastRow">
      <w:pPr>
        <w:spacing w:before="0" w:after="0" w:line="240" w:lineRule="auto"/>
      </w:pPr>
      <w:rPr>
        <w:b/>
        <w:bCs/>
      </w:rPr>
      <w:tblPr/>
      <w:tcPr>
        <w:tcBorders>
          <w:top w:val="single" w:sz="8" w:space="0" w:color="B2523C"/>
          <w:left w:val="nil"/>
          <w:bottom w:val="single" w:sz="8" w:space="0" w:color="B2523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ED2CC"/>
      </w:tcPr>
    </w:tblStylePr>
    <w:tblStylePr w:type="band1Horz">
      <w:tblPr/>
      <w:tcPr>
        <w:tcBorders>
          <w:left w:val="nil"/>
          <w:right w:val="nil"/>
          <w:insideH w:val="nil"/>
          <w:insideV w:val="nil"/>
        </w:tcBorders>
        <w:shd w:val="clear" w:color="auto" w:fill="EED2CC"/>
      </w:tcPr>
    </w:tblStylePr>
  </w:style>
  <w:style w:type="table" w:styleId="LightShading-Accent3">
    <w:name w:val="Light Shading Accent 3"/>
    <w:basedOn w:val="TableNormal"/>
    <w:uiPriority w:val="99"/>
    <w:semiHidden/>
    <w:rsid w:val="007D7F90"/>
    <w:rPr>
      <w:color w:val="BFBFBF"/>
    </w:rPr>
    <w:tblPr>
      <w:tblStyleRowBandSize w:val="1"/>
      <w:tblStyleColBandSize w:val="1"/>
      <w:tblBorders>
        <w:top w:val="single" w:sz="8" w:space="0" w:color="FFFFFF"/>
        <w:bottom w:val="single" w:sz="8" w:space="0" w:color="FFFFFF"/>
      </w:tblBorders>
    </w:tblPr>
    <w:tblStylePr w:type="fir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lastRow">
      <w:pPr>
        <w:spacing w:before="0" w:after="0" w:line="240" w:lineRule="auto"/>
      </w:pPr>
      <w:rPr>
        <w:b/>
        <w:bCs/>
      </w:rPr>
      <w:tblPr/>
      <w:tcPr>
        <w:tcBorders>
          <w:top w:val="single" w:sz="8" w:space="0" w:color="FFFFFF"/>
          <w:left w:val="nil"/>
          <w:bottom w:val="single" w:sz="8" w:space="0" w:color="FFFFFF"/>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FFF"/>
      </w:tcPr>
    </w:tblStylePr>
    <w:tblStylePr w:type="band1Horz">
      <w:tblPr/>
      <w:tcPr>
        <w:tcBorders>
          <w:left w:val="nil"/>
          <w:right w:val="nil"/>
          <w:insideH w:val="nil"/>
          <w:insideV w:val="nil"/>
        </w:tcBorders>
        <w:shd w:val="clear" w:color="auto" w:fill="FFFFFF"/>
      </w:tcPr>
    </w:tblStylePr>
  </w:style>
  <w:style w:type="table" w:styleId="LightShading-Accent4">
    <w:name w:val="Light Shading Accent 4"/>
    <w:basedOn w:val="TableNormal"/>
    <w:uiPriority w:val="99"/>
    <w:semiHidden/>
    <w:rsid w:val="007D7F90"/>
    <w:rPr>
      <w:color w:val="454545"/>
    </w:rPr>
    <w:tblPr>
      <w:tblStyleRowBandSize w:val="1"/>
      <w:tblStyleColBandSize w:val="1"/>
      <w:tblBorders>
        <w:top w:val="single" w:sz="8" w:space="0" w:color="5D5D5D"/>
        <w:bottom w:val="single" w:sz="8" w:space="0" w:color="5D5D5D"/>
      </w:tblBorders>
    </w:tblPr>
    <w:tblStylePr w:type="fir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lastRow">
      <w:pPr>
        <w:spacing w:before="0" w:after="0" w:line="240" w:lineRule="auto"/>
      </w:pPr>
      <w:rPr>
        <w:b/>
        <w:bCs/>
      </w:rPr>
      <w:tblPr/>
      <w:tcPr>
        <w:tcBorders>
          <w:top w:val="single" w:sz="8" w:space="0" w:color="5D5D5D"/>
          <w:left w:val="nil"/>
          <w:bottom w:val="single" w:sz="8" w:space="0" w:color="5D5D5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D6D6"/>
      </w:tcPr>
    </w:tblStylePr>
    <w:tblStylePr w:type="band1Horz">
      <w:tblPr/>
      <w:tcPr>
        <w:tcBorders>
          <w:left w:val="nil"/>
          <w:right w:val="nil"/>
          <w:insideH w:val="nil"/>
          <w:insideV w:val="nil"/>
        </w:tcBorders>
        <w:shd w:val="clear" w:color="auto" w:fill="D6D6D6"/>
      </w:tcPr>
    </w:tblStylePr>
  </w:style>
  <w:style w:type="table" w:styleId="LightShading-Accent5">
    <w:name w:val="Light Shading Accent 5"/>
    <w:basedOn w:val="TableNormal"/>
    <w:uiPriority w:val="99"/>
    <w:semiHidden/>
    <w:rsid w:val="007D7F90"/>
    <w:rPr>
      <w:color w:val="A27573"/>
    </w:rPr>
    <w:tblPr>
      <w:tblStyleRowBandSize w:val="1"/>
      <w:tblStyleColBandSize w:val="1"/>
      <w:tblBorders>
        <w:top w:val="single" w:sz="8" w:space="0" w:color="C8ADAC"/>
        <w:bottom w:val="single" w:sz="8" w:space="0" w:color="C8ADAC"/>
      </w:tblBorders>
    </w:tblPr>
    <w:tblStylePr w:type="fir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lastRow">
      <w:pPr>
        <w:spacing w:before="0" w:after="0" w:line="240" w:lineRule="auto"/>
      </w:pPr>
      <w:rPr>
        <w:b/>
        <w:bCs/>
      </w:rPr>
      <w:tblPr/>
      <w:tcPr>
        <w:tcBorders>
          <w:top w:val="single" w:sz="8" w:space="0" w:color="C8ADAC"/>
          <w:left w:val="nil"/>
          <w:bottom w:val="single" w:sz="8" w:space="0" w:color="C8AD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EAEA"/>
      </w:tcPr>
    </w:tblStylePr>
    <w:tblStylePr w:type="band1Horz">
      <w:tblPr/>
      <w:tcPr>
        <w:tcBorders>
          <w:left w:val="nil"/>
          <w:right w:val="nil"/>
          <w:insideH w:val="nil"/>
          <w:insideV w:val="nil"/>
        </w:tcBorders>
        <w:shd w:val="clear" w:color="auto" w:fill="F1EAEA"/>
      </w:tcPr>
    </w:tblStylePr>
  </w:style>
  <w:style w:type="table" w:styleId="LightShading-Accent6">
    <w:name w:val="Light Shading Accent 6"/>
    <w:basedOn w:val="TableNormal"/>
    <w:uiPriority w:val="99"/>
    <w:semiHidden/>
    <w:rsid w:val="007D7F90"/>
    <w:rPr>
      <w:color w:val="783627"/>
    </w:rPr>
    <w:tblPr>
      <w:tblStyleRowBandSize w:val="1"/>
      <w:tblStyleColBandSize w:val="1"/>
      <w:tblBorders>
        <w:top w:val="single" w:sz="8" w:space="0" w:color="A14935"/>
        <w:bottom w:val="single" w:sz="8" w:space="0" w:color="A14935"/>
      </w:tblBorders>
    </w:tblPr>
    <w:tblStylePr w:type="fir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lastRow">
      <w:pPr>
        <w:spacing w:before="0" w:after="0" w:line="240" w:lineRule="auto"/>
      </w:pPr>
      <w:rPr>
        <w:b/>
        <w:bCs/>
      </w:rPr>
      <w:tblPr/>
      <w:tcPr>
        <w:tcBorders>
          <w:top w:val="single" w:sz="8" w:space="0" w:color="A14935"/>
          <w:left w:val="nil"/>
          <w:bottom w:val="single" w:sz="8" w:space="0" w:color="A1493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CEC7"/>
      </w:tcPr>
    </w:tblStylePr>
    <w:tblStylePr w:type="band1Horz">
      <w:tblPr/>
      <w:tcPr>
        <w:tcBorders>
          <w:left w:val="nil"/>
          <w:right w:val="nil"/>
          <w:insideH w:val="nil"/>
          <w:insideV w:val="nil"/>
        </w:tcBorders>
        <w:shd w:val="clear" w:color="auto" w:fill="EDCEC7"/>
      </w:tcPr>
    </w:tblStylePr>
  </w:style>
  <w:style w:type="character" w:styleId="LineNumber">
    <w:name w:val="line number"/>
    <w:basedOn w:val="DefaultParagraphFont"/>
    <w:uiPriority w:val="99"/>
    <w:semiHidden/>
    <w:rsid w:val="007D7F90"/>
  </w:style>
  <w:style w:type="paragraph" w:styleId="List">
    <w:name w:val="List"/>
    <w:basedOn w:val="Normal"/>
    <w:uiPriority w:val="99"/>
    <w:semiHidden/>
    <w:rsid w:val="007D7F90"/>
    <w:pPr>
      <w:ind w:left="283" w:hanging="283"/>
      <w:contextualSpacing/>
    </w:pPr>
  </w:style>
  <w:style w:type="paragraph" w:styleId="List2">
    <w:name w:val="List 2"/>
    <w:basedOn w:val="Normal"/>
    <w:uiPriority w:val="99"/>
    <w:semiHidden/>
    <w:rsid w:val="007D7F90"/>
    <w:pPr>
      <w:ind w:left="566" w:hanging="283"/>
      <w:contextualSpacing/>
    </w:pPr>
  </w:style>
  <w:style w:type="paragraph" w:styleId="List3">
    <w:name w:val="List 3"/>
    <w:basedOn w:val="Normal"/>
    <w:uiPriority w:val="99"/>
    <w:semiHidden/>
    <w:rsid w:val="007D7F90"/>
    <w:pPr>
      <w:ind w:left="849" w:hanging="283"/>
      <w:contextualSpacing/>
    </w:pPr>
  </w:style>
  <w:style w:type="paragraph" w:styleId="List4">
    <w:name w:val="List 4"/>
    <w:basedOn w:val="Normal"/>
    <w:uiPriority w:val="99"/>
    <w:semiHidden/>
    <w:rsid w:val="007D7F90"/>
    <w:pPr>
      <w:ind w:left="1132" w:hanging="283"/>
      <w:contextualSpacing/>
    </w:pPr>
  </w:style>
  <w:style w:type="paragraph" w:styleId="List5">
    <w:name w:val="List 5"/>
    <w:basedOn w:val="Normal"/>
    <w:uiPriority w:val="99"/>
    <w:semiHidden/>
    <w:rsid w:val="007D7F90"/>
    <w:pPr>
      <w:ind w:left="1415" w:hanging="283"/>
      <w:contextualSpacing/>
    </w:pPr>
  </w:style>
  <w:style w:type="paragraph" w:styleId="ListBullet">
    <w:name w:val="List Bullet"/>
    <w:basedOn w:val="Normal"/>
    <w:uiPriority w:val="2"/>
    <w:qFormat/>
    <w:rsid w:val="007D7F90"/>
    <w:pPr>
      <w:numPr>
        <w:numId w:val="4"/>
      </w:numPr>
      <w:contextualSpacing/>
    </w:pPr>
  </w:style>
  <w:style w:type="paragraph" w:styleId="ListBullet2">
    <w:name w:val="List Bullet 2"/>
    <w:basedOn w:val="Normal"/>
    <w:uiPriority w:val="99"/>
    <w:semiHidden/>
    <w:rsid w:val="007D7F90"/>
    <w:pPr>
      <w:numPr>
        <w:numId w:val="5"/>
      </w:numPr>
      <w:contextualSpacing/>
    </w:pPr>
  </w:style>
  <w:style w:type="paragraph" w:styleId="ListBullet3">
    <w:name w:val="List Bullet 3"/>
    <w:basedOn w:val="Normal"/>
    <w:uiPriority w:val="99"/>
    <w:semiHidden/>
    <w:rsid w:val="007D7F90"/>
    <w:pPr>
      <w:numPr>
        <w:numId w:val="6"/>
      </w:numPr>
      <w:contextualSpacing/>
    </w:pPr>
  </w:style>
  <w:style w:type="paragraph" w:styleId="ListBullet4">
    <w:name w:val="List Bullet 4"/>
    <w:basedOn w:val="Normal"/>
    <w:uiPriority w:val="99"/>
    <w:semiHidden/>
    <w:rsid w:val="007D7F90"/>
    <w:pPr>
      <w:numPr>
        <w:numId w:val="7"/>
      </w:numPr>
      <w:contextualSpacing/>
    </w:pPr>
  </w:style>
  <w:style w:type="paragraph" w:styleId="ListBullet5">
    <w:name w:val="List Bullet 5"/>
    <w:basedOn w:val="Normal"/>
    <w:uiPriority w:val="99"/>
    <w:semiHidden/>
    <w:rsid w:val="007D7F90"/>
    <w:pPr>
      <w:numPr>
        <w:numId w:val="8"/>
      </w:numPr>
      <w:contextualSpacing/>
    </w:pPr>
  </w:style>
  <w:style w:type="paragraph" w:styleId="ListContinue">
    <w:name w:val="List Continue"/>
    <w:basedOn w:val="Normal"/>
    <w:uiPriority w:val="99"/>
    <w:semiHidden/>
    <w:rsid w:val="007D7F90"/>
    <w:pPr>
      <w:spacing w:after="120"/>
      <w:ind w:left="283"/>
      <w:contextualSpacing/>
    </w:pPr>
  </w:style>
  <w:style w:type="paragraph" w:styleId="ListContinue2">
    <w:name w:val="List Continue 2"/>
    <w:basedOn w:val="Normal"/>
    <w:uiPriority w:val="99"/>
    <w:semiHidden/>
    <w:rsid w:val="007D7F90"/>
    <w:pPr>
      <w:spacing w:after="120"/>
      <w:ind w:left="566"/>
      <w:contextualSpacing/>
    </w:pPr>
  </w:style>
  <w:style w:type="paragraph" w:styleId="ListContinue3">
    <w:name w:val="List Continue 3"/>
    <w:basedOn w:val="Normal"/>
    <w:uiPriority w:val="99"/>
    <w:semiHidden/>
    <w:rsid w:val="007D7F90"/>
    <w:pPr>
      <w:spacing w:after="120"/>
      <w:ind w:left="849"/>
      <w:contextualSpacing/>
    </w:pPr>
  </w:style>
  <w:style w:type="paragraph" w:styleId="ListContinue4">
    <w:name w:val="List Continue 4"/>
    <w:basedOn w:val="Normal"/>
    <w:uiPriority w:val="99"/>
    <w:semiHidden/>
    <w:rsid w:val="007D7F90"/>
    <w:pPr>
      <w:spacing w:after="120"/>
      <w:ind w:left="1132"/>
      <w:contextualSpacing/>
    </w:pPr>
  </w:style>
  <w:style w:type="paragraph" w:styleId="ListContinue5">
    <w:name w:val="List Continue 5"/>
    <w:basedOn w:val="Normal"/>
    <w:uiPriority w:val="99"/>
    <w:semiHidden/>
    <w:rsid w:val="007D7F90"/>
    <w:pPr>
      <w:spacing w:after="120"/>
      <w:ind w:left="1415"/>
      <w:contextualSpacing/>
    </w:pPr>
  </w:style>
  <w:style w:type="paragraph" w:styleId="ListNumber">
    <w:name w:val="List Number"/>
    <w:basedOn w:val="Normal"/>
    <w:uiPriority w:val="2"/>
    <w:qFormat/>
    <w:rsid w:val="007D7F90"/>
    <w:pPr>
      <w:numPr>
        <w:numId w:val="9"/>
      </w:numPr>
      <w:contextualSpacing/>
    </w:pPr>
  </w:style>
  <w:style w:type="paragraph" w:styleId="ListNumber2">
    <w:name w:val="List Number 2"/>
    <w:basedOn w:val="Normal"/>
    <w:uiPriority w:val="99"/>
    <w:semiHidden/>
    <w:rsid w:val="007D7F90"/>
    <w:pPr>
      <w:numPr>
        <w:numId w:val="10"/>
      </w:numPr>
      <w:contextualSpacing/>
    </w:pPr>
  </w:style>
  <w:style w:type="paragraph" w:styleId="ListNumber3">
    <w:name w:val="List Number 3"/>
    <w:basedOn w:val="Normal"/>
    <w:uiPriority w:val="99"/>
    <w:semiHidden/>
    <w:rsid w:val="007D7F90"/>
    <w:pPr>
      <w:numPr>
        <w:numId w:val="11"/>
      </w:numPr>
      <w:contextualSpacing/>
    </w:pPr>
  </w:style>
  <w:style w:type="paragraph" w:styleId="ListNumber4">
    <w:name w:val="List Number 4"/>
    <w:basedOn w:val="Normal"/>
    <w:uiPriority w:val="99"/>
    <w:semiHidden/>
    <w:rsid w:val="007D7F90"/>
    <w:pPr>
      <w:numPr>
        <w:numId w:val="12"/>
      </w:numPr>
      <w:contextualSpacing/>
    </w:pPr>
  </w:style>
  <w:style w:type="paragraph" w:styleId="ListNumber5">
    <w:name w:val="List Number 5"/>
    <w:basedOn w:val="Normal"/>
    <w:uiPriority w:val="99"/>
    <w:semiHidden/>
    <w:rsid w:val="007D7F90"/>
    <w:pPr>
      <w:numPr>
        <w:numId w:val="13"/>
      </w:numPr>
      <w:contextualSpacing/>
    </w:pPr>
  </w:style>
  <w:style w:type="paragraph" w:styleId="ListParagraph">
    <w:name w:val="List Paragraph"/>
    <w:basedOn w:val="Normal"/>
    <w:uiPriority w:val="34"/>
    <w:qFormat/>
    <w:rsid w:val="007D7F90"/>
    <w:pPr>
      <w:ind w:left="720"/>
      <w:contextualSpacing/>
    </w:pPr>
  </w:style>
  <w:style w:type="paragraph" w:styleId="MacroText">
    <w:name w:val="macro"/>
    <w:link w:val="MacroTextChar"/>
    <w:uiPriority w:val="99"/>
    <w:semiHidden/>
    <w:rsid w:val="007D7F90"/>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cs="Consolas"/>
      <w:sz w:val="24"/>
      <w:szCs w:val="24"/>
      <w:lang w:val="da-DK" w:eastAsia="da-DK"/>
    </w:rPr>
  </w:style>
  <w:style w:type="character" w:customStyle="1" w:styleId="MacroTextChar">
    <w:name w:val="Macro Text Char"/>
    <w:link w:val="MacroText"/>
    <w:semiHidden/>
    <w:rsid w:val="007D7F90"/>
    <w:rPr>
      <w:rFonts w:ascii="Consolas" w:hAnsi="Consolas" w:cs="Consolas"/>
      <w:lang w:val="da-DK" w:eastAsia="da-DK"/>
    </w:rPr>
  </w:style>
  <w:style w:type="table" w:styleId="MediumGrid1">
    <w:name w:val="Medium Grid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insideV w:val="single" w:sz="8" w:space="0" w:color="929292"/>
      </w:tblBorders>
    </w:tblPr>
    <w:tcPr>
      <w:shd w:val="clear" w:color="auto" w:fill="DBDBDB"/>
    </w:tcPr>
    <w:tblStylePr w:type="firstRow">
      <w:rPr>
        <w:b/>
        <w:bCs/>
      </w:rPr>
    </w:tblStylePr>
    <w:tblStylePr w:type="lastRow">
      <w:rPr>
        <w:b/>
        <w:bCs/>
      </w:rPr>
      <w:tblPr/>
      <w:tcPr>
        <w:tcBorders>
          <w:top w:val="single" w:sz="18" w:space="0" w:color="929292"/>
        </w:tcBorders>
      </w:tcPr>
    </w:tblStylePr>
    <w:tblStylePr w:type="firstCol">
      <w:rPr>
        <w:b/>
        <w:bCs/>
      </w:rPr>
    </w:tblStylePr>
    <w:tblStylePr w:type="lastCol">
      <w:rPr>
        <w:b/>
        <w:bCs/>
      </w:rPr>
    </w:tblStylePr>
    <w:tblStylePr w:type="band1Vert">
      <w:tblPr/>
      <w:tcPr>
        <w:shd w:val="clear" w:color="auto" w:fill="B6B6B6"/>
      </w:tcPr>
    </w:tblStylePr>
    <w:tblStylePr w:type="band1Horz">
      <w:tblPr/>
      <w:tcPr>
        <w:shd w:val="clear" w:color="auto" w:fill="B6B6B6"/>
      </w:tcPr>
    </w:tblStylePr>
  </w:style>
  <w:style w:type="table" w:styleId="MediumGrid1-Accent1">
    <w:name w:val="Medium Grid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insideV w:val="single" w:sz="8" w:space="0" w:color="D8272C"/>
      </w:tblBorders>
    </w:tblPr>
    <w:tcPr>
      <w:shd w:val="clear" w:color="auto" w:fill="F2B7B9"/>
    </w:tcPr>
    <w:tblStylePr w:type="firstRow">
      <w:rPr>
        <w:b/>
        <w:bCs/>
      </w:rPr>
    </w:tblStylePr>
    <w:tblStylePr w:type="lastRow">
      <w:rPr>
        <w:b/>
        <w:bCs/>
      </w:rPr>
      <w:tblPr/>
      <w:tcPr>
        <w:tcBorders>
          <w:top w:val="single" w:sz="18" w:space="0" w:color="D8272C"/>
        </w:tcBorders>
      </w:tcPr>
    </w:tblStylePr>
    <w:tblStylePr w:type="firstCol">
      <w:rPr>
        <w:b/>
        <w:bCs/>
      </w:rPr>
    </w:tblStylePr>
    <w:tblStylePr w:type="lastCol">
      <w:rPr>
        <w:b/>
        <w:bCs/>
      </w:rPr>
    </w:tblStylePr>
    <w:tblStylePr w:type="band1Vert">
      <w:tblPr/>
      <w:tcPr>
        <w:shd w:val="clear" w:color="auto" w:fill="E56F73"/>
      </w:tcPr>
    </w:tblStylePr>
    <w:tblStylePr w:type="band1Horz">
      <w:tblPr/>
      <w:tcPr>
        <w:shd w:val="clear" w:color="auto" w:fill="E56F73"/>
      </w:tcPr>
    </w:tblStylePr>
  </w:style>
  <w:style w:type="table" w:styleId="MediumGrid1-Accent2">
    <w:name w:val="Medium Grid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insideV w:val="single" w:sz="8" w:space="0" w:color="CB7966"/>
      </w:tblBorders>
    </w:tblPr>
    <w:tcPr>
      <w:shd w:val="clear" w:color="auto" w:fill="EED2CC"/>
    </w:tcPr>
    <w:tblStylePr w:type="firstRow">
      <w:rPr>
        <w:b/>
        <w:bCs/>
      </w:rPr>
    </w:tblStylePr>
    <w:tblStylePr w:type="lastRow">
      <w:rPr>
        <w:b/>
        <w:bCs/>
      </w:rPr>
      <w:tblPr/>
      <w:tcPr>
        <w:tcBorders>
          <w:top w:val="single" w:sz="18" w:space="0" w:color="CB7966"/>
        </w:tcBorders>
      </w:tcPr>
    </w:tblStylePr>
    <w:tblStylePr w:type="firstCol">
      <w:rPr>
        <w:b/>
        <w:bCs/>
      </w:rPr>
    </w:tblStylePr>
    <w:tblStylePr w:type="lastCol">
      <w:rPr>
        <w:b/>
        <w:bCs/>
      </w:rPr>
    </w:tblStylePr>
    <w:tblStylePr w:type="band1Vert">
      <w:tblPr/>
      <w:tcPr>
        <w:shd w:val="clear" w:color="auto" w:fill="DCA599"/>
      </w:tcPr>
    </w:tblStylePr>
    <w:tblStylePr w:type="band1Horz">
      <w:tblPr/>
      <w:tcPr>
        <w:shd w:val="clear" w:color="auto" w:fill="DCA599"/>
      </w:tcPr>
    </w:tblStylePr>
  </w:style>
  <w:style w:type="table" w:styleId="MediumGrid1-Accent3">
    <w:name w:val="Medium Grid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rPr>
    </w:tblStylePr>
    <w:tblStylePr w:type="lastRow">
      <w:rPr>
        <w:b/>
        <w:bCs/>
      </w:rPr>
      <w:tblPr/>
      <w:tcPr>
        <w:tcBorders>
          <w:top w:val="single" w:sz="18" w:space="0" w:color="FFFFFF"/>
        </w:tcBorders>
      </w:tcPr>
    </w:tblStylePr>
    <w:tblStylePr w:type="firstCol">
      <w:rPr>
        <w:b/>
        <w:bCs/>
      </w:rPr>
    </w:tblStylePr>
    <w:tblStylePr w:type="lastCol">
      <w:rPr>
        <w:b/>
        <w:bCs/>
      </w:rPr>
    </w:tblStylePr>
    <w:tblStylePr w:type="band1Vert">
      <w:tblPr/>
      <w:tcPr>
        <w:shd w:val="clear" w:color="auto" w:fill="FFFFFF"/>
      </w:tcPr>
    </w:tblStylePr>
    <w:tblStylePr w:type="band1Horz">
      <w:tblPr/>
      <w:tcPr>
        <w:shd w:val="clear" w:color="auto" w:fill="FFFFFF"/>
      </w:tcPr>
    </w:tblStylePr>
  </w:style>
  <w:style w:type="table" w:styleId="MediumGrid1-Accent4">
    <w:name w:val="Medium Grid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insideV w:val="single" w:sz="8" w:space="0" w:color="858585"/>
      </w:tblBorders>
    </w:tblPr>
    <w:tcPr>
      <w:shd w:val="clear" w:color="auto" w:fill="D6D6D6"/>
    </w:tcPr>
    <w:tblStylePr w:type="firstRow">
      <w:rPr>
        <w:b/>
        <w:bCs/>
      </w:rPr>
    </w:tblStylePr>
    <w:tblStylePr w:type="lastRow">
      <w:rPr>
        <w:b/>
        <w:bCs/>
      </w:rPr>
      <w:tblPr/>
      <w:tcPr>
        <w:tcBorders>
          <w:top w:val="single" w:sz="18" w:space="0" w:color="858585"/>
        </w:tcBorders>
      </w:tcPr>
    </w:tblStylePr>
    <w:tblStylePr w:type="firstCol">
      <w:rPr>
        <w:b/>
        <w:bCs/>
      </w:rPr>
    </w:tblStylePr>
    <w:tblStylePr w:type="lastCol">
      <w:rPr>
        <w:b/>
        <w:bCs/>
      </w:rPr>
    </w:tblStylePr>
    <w:tblStylePr w:type="band1Vert">
      <w:tblPr/>
      <w:tcPr>
        <w:shd w:val="clear" w:color="auto" w:fill="AEAEAE"/>
      </w:tcPr>
    </w:tblStylePr>
    <w:tblStylePr w:type="band1Horz">
      <w:tblPr/>
      <w:tcPr>
        <w:shd w:val="clear" w:color="auto" w:fill="AEAEAE"/>
      </w:tcPr>
    </w:tblStylePr>
  </w:style>
  <w:style w:type="table" w:styleId="MediumGrid1-Accent5">
    <w:name w:val="Medium Grid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insideV w:val="single" w:sz="8" w:space="0" w:color="D5C1C0"/>
      </w:tblBorders>
    </w:tblPr>
    <w:tcPr>
      <w:shd w:val="clear" w:color="auto" w:fill="F1EAEA"/>
    </w:tcPr>
    <w:tblStylePr w:type="firstRow">
      <w:rPr>
        <w:b/>
        <w:bCs/>
      </w:rPr>
    </w:tblStylePr>
    <w:tblStylePr w:type="lastRow">
      <w:rPr>
        <w:b/>
        <w:bCs/>
      </w:rPr>
      <w:tblPr/>
      <w:tcPr>
        <w:tcBorders>
          <w:top w:val="single" w:sz="18" w:space="0" w:color="D5C1C0"/>
        </w:tcBorders>
      </w:tcPr>
    </w:tblStylePr>
    <w:tblStylePr w:type="firstCol">
      <w:rPr>
        <w:b/>
        <w:bCs/>
      </w:rPr>
    </w:tblStylePr>
    <w:tblStylePr w:type="lastCol">
      <w:rPr>
        <w:b/>
        <w:bCs/>
      </w:rPr>
    </w:tblStylePr>
    <w:tblStylePr w:type="band1Vert">
      <w:tblPr/>
      <w:tcPr>
        <w:shd w:val="clear" w:color="auto" w:fill="E3D5D5"/>
      </w:tcPr>
    </w:tblStylePr>
    <w:tblStylePr w:type="band1Horz">
      <w:tblPr/>
      <w:tcPr>
        <w:shd w:val="clear" w:color="auto" w:fill="E3D5D5"/>
      </w:tcPr>
    </w:tblStylePr>
  </w:style>
  <w:style w:type="table" w:styleId="MediumGrid1-Accent6">
    <w:name w:val="Medium Grid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insideV w:val="single" w:sz="8" w:space="0" w:color="C86C57"/>
      </w:tblBorders>
    </w:tblPr>
    <w:tcPr>
      <w:shd w:val="clear" w:color="auto" w:fill="EDCEC7"/>
    </w:tcPr>
    <w:tblStylePr w:type="firstRow">
      <w:rPr>
        <w:b/>
        <w:bCs/>
      </w:rPr>
    </w:tblStylePr>
    <w:tblStylePr w:type="lastRow">
      <w:rPr>
        <w:b/>
        <w:bCs/>
      </w:rPr>
      <w:tblPr/>
      <w:tcPr>
        <w:tcBorders>
          <w:top w:val="single" w:sz="18" w:space="0" w:color="C86C57"/>
        </w:tcBorders>
      </w:tcPr>
    </w:tblStylePr>
    <w:tblStylePr w:type="firstCol">
      <w:rPr>
        <w:b/>
        <w:bCs/>
      </w:rPr>
    </w:tblStylePr>
    <w:tblStylePr w:type="lastCol">
      <w:rPr>
        <w:b/>
        <w:bCs/>
      </w:rPr>
    </w:tblStylePr>
    <w:tblStylePr w:type="band1Vert">
      <w:tblPr/>
      <w:tcPr>
        <w:shd w:val="clear" w:color="auto" w:fill="DA9D8F"/>
      </w:tcPr>
    </w:tblStylePr>
    <w:tblStylePr w:type="band1Horz">
      <w:tblPr/>
      <w:tcPr>
        <w:shd w:val="clear" w:color="auto" w:fill="DA9D8F"/>
      </w:tcPr>
    </w:tblStylePr>
  </w:style>
  <w:style w:type="table" w:styleId="MediumGrid2">
    <w:name w:val="Medium Grid 2"/>
    <w:basedOn w:val="TableNormal"/>
    <w:uiPriority w:val="99"/>
    <w:semiHidden/>
    <w:qFormat/>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insideH w:val="single" w:sz="8" w:space="0" w:color="6E6E6E"/>
        <w:insideV w:val="single" w:sz="8" w:space="0" w:color="6E6E6E"/>
      </w:tblBorders>
    </w:tblPr>
    <w:tcPr>
      <w:shd w:val="clear" w:color="auto" w:fill="DBDBDB"/>
    </w:tcPr>
    <w:tblStylePr w:type="firstRow">
      <w:rPr>
        <w:b/>
        <w:bCs/>
        <w:color w:val="6E6E6E"/>
      </w:rPr>
      <w:tblPr/>
      <w:tcPr>
        <w:shd w:val="clear" w:color="auto" w:fill="F0F0F0"/>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E2E2E2"/>
      </w:tcPr>
    </w:tblStylePr>
    <w:tblStylePr w:type="band1Vert">
      <w:tblPr/>
      <w:tcPr>
        <w:shd w:val="clear" w:color="auto" w:fill="B6B6B6"/>
      </w:tcPr>
    </w:tblStylePr>
    <w:tblStylePr w:type="band1Horz">
      <w:tblPr/>
      <w:tcPr>
        <w:tcBorders>
          <w:insideH w:val="single" w:sz="6" w:space="0" w:color="6E6E6E"/>
          <w:insideV w:val="single" w:sz="6" w:space="0" w:color="6E6E6E"/>
        </w:tcBorders>
        <w:shd w:val="clear" w:color="auto" w:fill="B6B6B6"/>
      </w:tcPr>
    </w:tblStylePr>
    <w:tblStylePr w:type="nwCell">
      <w:tblPr/>
      <w:tcPr>
        <w:shd w:val="clear" w:color="auto" w:fill="FFFFFF"/>
      </w:tcPr>
    </w:tblStylePr>
  </w:style>
  <w:style w:type="table" w:styleId="MediumGrid2-Accent1">
    <w:name w:val="Medium Grid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insideH w:val="single" w:sz="8" w:space="0" w:color="901A1E"/>
        <w:insideV w:val="single" w:sz="8" w:space="0" w:color="901A1E"/>
      </w:tblBorders>
    </w:tblPr>
    <w:tcPr>
      <w:shd w:val="clear" w:color="auto" w:fill="F2B7B9"/>
    </w:tcPr>
    <w:tblStylePr w:type="firstRow">
      <w:rPr>
        <w:b/>
        <w:bCs/>
        <w:color w:val="6E6E6E"/>
      </w:rPr>
      <w:tblPr/>
      <w:tcPr>
        <w:shd w:val="clear" w:color="auto" w:fill="FAE2E3"/>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C5C6"/>
      </w:tcPr>
    </w:tblStylePr>
    <w:tblStylePr w:type="band1Vert">
      <w:tblPr/>
      <w:tcPr>
        <w:shd w:val="clear" w:color="auto" w:fill="E56F73"/>
      </w:tcPr>
    </w:tblStylePr>
    <w:tblStylePr w:type="band1Horz">
      <w:tblPr/>
      <w:tcPr>
        <w:tcBorders>
          <w:insideH w:val="single" w:sz="6" w:space="0" w:color="901A1E"/>
          <w:insideV w:val="single" w:sz="6" w:space="0" w:color="901A1E"/>
        </w:tcBorders>
        <w:shd w:val="clear" w:color="auto" w:fill="E56F73"/>
      </w:tcPr>
    </w:tblStylePr>
    <w:tblStylePr w:type="nwCell">
      <w:tblPr/>
      <w:tcPr>
        <w:shd w:val="clear" w:color="auto" w:fill="FFFFFF"/>
      </w:tcPr>
    </w:tblStylePr>
  </w:style>
  <w:style w:type="table" w:styleId="MediumGrid2-Accent2">
    <w:name w:val="Medium Grid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insideH w:val="single" w:sz="8" w:space="0" w:color="B2523C"/>
        <w:insideV w:val="single" w:sz="8" w:space="0" w:color="B2523C"/>
      </w:tblBorders>
    </w:tblPr>
    <w:tcPr>
      <w:shd w:val="clear" w:color="auto" w:fill="EED2CC"/>
    </w:tcPr>
    <w:tblStylePr w:type="firstRow">
      <w:rPr>
        <w:b/>
        <w:bCs/>
        <w:color w:val="6E6E6E"/>
      </w:rPr>
      <w:tblPr/>
      <w:tcPr>
        <w:shd w:val="clear" w:color="auto" w:fill="F8EDEB"/>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1DBD6"/>
      </w:tcPr>
    </w:tblStylePr>
    <w:tblStylePr w:type="band1Vert">
      <w:tblPr/>
      <w:tcPr>
        <w:shd w:val="clear" w:color="auto" w:fill="DCA599"/>
      </w:tcPr>
    </w:tblStylePr>
    <w:tblStylePr w:type="band1Horz">
      <w:tblPr/>
      <w:tcPr>
        <w:tcBorders>
          <w:insideH w:val="single" w:sz="6" w:space="0" w:color="B2523C"/>
          <w:insideV w:val="single" w:sz="6" w:space="0" w:color="B2523C"/>
        </w:tcBorders>
        <w:shd w:val="clear" w:color="auto" w:fill="DCA599"/>
      </w:tcPr>
    </w:tblStylePr>
    <w:tblStylePr w:type="nwCell">
      <w:tblPr/>
      <w:tcPr>
        <w:shd w:val="clear" w:color="auto" w:fill="FFFFFF"/>
      </w:tcPr>
    </w:tblStylePr>
  </w:style>
  <w:style w:type="table" w:styleId="MediumGrid2-Accent3">
    <w:name w:val="Medium Grid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Pr>
    <w:tcPr>
      <w:shd w:val="clear" w:color="auto" w:fill="FFFFFF"/>
    </w:tcPr>
    <w:tblStylePr w:type="firstRow">
      <w:rPr>
        <w:b/>
        <w:bCs/>
        <w:color w:val="6E6E6E"/>
      </w:rPr>
      <w:tblPr/>
      <w:tcPr>
        <w:shd w:val="clear" w:color="auto" w:fill="FFFFF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FFFFF"/>
      </w:tcPr>
    </w:tblStylePr>
    <w:tblStylePr w:type="band1Vert">
      <w:tblPr/>
      <w:tcPr>
        <w:shd w:val="clear" w:color="auto" w:fill="FFFFFF"/>
      </w:tcPr>
    </w:tblStylePr>
    <w:tblStylePr w:type="band1Horz">
      <w:tblPr/>
      <w:tcPr>
        <w:tcBorders>
          <w:insideH w:val="single" w:sz="6" w:space="0" w:color="FFFFFF"/>
          <w:insideV w:val="single" w:sz="6" w:space="0" w:color="FFFFFF"/>
        </w:tcBorders>
        <w:shd w:val="clear" w:color="auto" w:fill="FFFFFF"/>
      </w:tcPr>
    </w:tblStylePr>
    <w:tblStylePr w:type="nwCell">
      <w:tblPr/>
      <w:tcPr>
        <w:shd w:val="clear" w:color="auto" w:fill="FFFFFF"/>
      </w:tcPr>
    </w:tblStylePr>
  </w:style>
  <w:style w:type="table" w:styleId="MediumGrid2-Accent4">
    <w:name w:val="Medium Grid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insideH w:val="single" w:sz="8" w:space="0" w:color="5D5D5D"/>
        <w:insideV w:val="single" w:sz="8" w:space="0" w:color="5D5D5D"/>
      </w:tblBorders>
    </w:tblPr>
    <w:tcPr>
      <w:shd w:val="clear" w:color="auto" w:fill="D6D6D6"/>
    </w:tcPr>
    <w:tblStylePr w:type="firstRow">
      <w:rPr>
        <w:b/>
        <w:bCs/>
        <w:color w:val="6E6E6E"/>
      </w:rPr>
      <w:tblPr/>
      <w:tcPr>
        <w:shd w:val="clear" w:color="auto" w:fill="EFEFEF"/>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DEDEDE"/>
      </w:tcPr>
    </w:tblStylePr>
    <w:tblStylePr w:type="band1Vert">
      <w:tblPr/>
      <w:tcPr>
        <w:shd w:val="clear" w:color="auto" w:fill="AEAEAE"/>
      </w:tcPr>
    </w:tblStylePr>
    <w:tblStylePr w:type="band1Horz">
      <w:tblPr/>
      <w:tcPr>
        <w:tcBorders>
          <w:insideH w:val="single" w:sz="6" w:space="0" w:color="5D5D5D"/>
          <w:insideV w:val="single" w:sz="6" w:space="0" w:color="5D5D5D"/>
        </w:tcBorders>
        <w:shd w:val="clear" w:color="auto" w:fill="AEAEAE"/>
      </w:tcPr>
    </w:tblStylePr>
    <w:tblStylePr w:type="nwCell">
      <w:tblPr/>
      <w:tcPr>
        <w:shd w:val="clear" w:color="auto" w:fill="FFFFFF"/>
      </w:tcPr>
    </w:tblStylePr>
  </w:style>
  <w:style w:type="table" w:styleId="MediumGrid2-Accent5">
    <w:name w:val="Medium Grid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insideH w:val="single" w:sz="8" w:space="0" w:color="C8ADAC"/>
        <w:insideV w:val="single" w:sz="8" w:space="0" w:color="C8ADAC"/>
      </w:tblBorders>
    </w:tblPr>
    <w:tcPr>
      <w:shd w:val="clear" w:color="auto" w:fill="F1EAEA"/>
    </w:tcPr>
    <w:tblStylePr w:type="firstRow">
      <w:rPr>
        <w:b/>
        <w:bCs/>
        <w:color w:val="6E6E6E"/>
      </w:rPr>
      <w:tblPr/>
      <w:tcPr>
        <w:shd w:val="clear" w:color="auto" w:fill="F9F6F6"/>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4EEEE"/>
      </w:tcPr>
    </w:tblStylePr>
    <w:tblStylePr w:type="band1Vert">
      <w:tblPr/>
      <w:tcPr>
        <w:shd w:val="clear" w:color="auto" w:fill="E3D5D5"/>
      </w:tcPr>
    </w:tblStylePr>
    <w:tblStylePr w:type="band1Horz">
      <w:tblPr/>
      <w:tcPr>
        <w:tcBorders>
          <w:insideH w:val="single" w:sz="6" w:space="0" w:color="C8ADAC"/>
          <w:insideV w:val="single" w:sz="6" w:space="0" w:color="C8ADAC"/>
        </w:tcBorders>
        <w:shd w:val="clear" w:color="auto" w:fill="E3D5D5"/>
      </w:tcPr>
    </w:tblStylePr>
    <w:tblStylePr w:type="nwCell">
      <w:tblPr/>
      <w:tcPr>
        <w:shd w:val="clear" w:color="auto" w:fill="FFFFFF"/>
      </w:tcPr>
    </w:tblStylePr>
  </w:style>
  <w:style w:type="table" w:styleId="MediumGrid2-Accent6">
    <w:name w:val="Medium Grid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insideH w:val="single" w:sz="8" w:space="0" w:color="A14935"/>
        <w:insideV w:val="single" w:sz="8" w:space="0" w:color="A14935"/>
      </w:tblBorders>
    </w:tblPr>
    <w:tcPr>
      <w:shd w:val="clear" w:color="auto" w:fill="EDCEC7"/>
    </w:tcPr>
    <w:tblStylePr w:type="firstRow">
      <w:rPr>
        <w:b/>
        <w:bCs/>
        <w:color w:val="6E6E6E"/>
      </w:rPr>
      <w:tblPr/>
      <w:tcPr>
        <w:shd w:val="clear" w:color="auto" w:fill="F7EBE8"/>
      </w:tcPr>
    </w:tblStylePr>
    <w:tblStylePr w:type="lastRow">
      <w:rPr>
        <w:b/>
        <w:bCs/>
        <w:color w:val="6E6E6E"/>
      </w:rPr>
      <w:tblPr/>
      <w:tcPr>
        <w:tcBorders>
          <w:top w:val="single" w:sz="12" w:space="0" w:color="6E6E6E"/>
          <w:left w:val="nil"/>
          <w:bottom w:val="nil"/>
          <w:right w:val="nil"/>
          <w:insideH w:val="nil"/>
          <w:insideV w:val="nil"/>
        </w:tcBorders>
        <w:shd w:val="clear" w:color="auto" w:fill="FFFFFF"/>
      </w:tcPr>
    </w:tblStylePr>
    <w:tblStylePr w:type="firstCol">
      <w:rPr>
        <w:b/>
        <w:bCs/>
        <w:color w:val="6E6E6E"/>
      </w:rPr>
      <w:tblPr/>
      <w:tcPr>
        <w:tcBorders>
          <w:top w:val="nil"/>
          <w:left w:val="nil"/>
          <w:bottom w:val="nil"/>
          <w:right w:val="nil"/>
          <w:insideH w:val="nil"/>
          <w:insideV w:val="nil"/>
        </w:tcBorders>
        <w:shd w:val="clear" w:color="auto" w:fill="FFFFFF"/>
      </w:tcPr>
    </w:tblStylePr>
    <w:tblStylePr w:type="lastCol">
      <w:rPr>
        <w:b w:val="0"/>
        <w:bCs w:val="0"/>
        <w:color w:val="6E6E6E"/>
      </w:rPr>
      <w:tblPr/>
      <w:tcPr>
        <w:tcBorders>
          <w:top w:val="nil"/>
          <w:left w:val="nil"/>
          <w:bottom w:val="nil"/>
          <w:right w:val="nil"/>
          <w:insideH w:val="nil"/>
          <w:insideV w:val="nil"/>
        </w:tcBorders>
        <w:shd w:val="clear" w:color="auto" w:fill="F0D7D2"/>
      </w:tcPr>
    </w:tblStylePr>
    <w:tblStylePr w:type="band1Vert">
      <w:tblPr/>
      <w:tcPr>
        <w:shd w:val="clear" w:color="auto" w:fill="DA9D8F"/>
      </w:tcPr>
    </w:tblStylePr>
    <w:tblStylePr w:type="band1Horz">
      <w:tblPr/>
      <w:tcPr>
        <w:tcBorders>
          <w:insideH w:val="single" w:sz="6" w:space="0" w:color="A14935"/>
          <w:insideV w:val="single" w:sz="6" w:space="0" w:color="A14935"/>
        </w:tcBorders>
        <w:shd w:val="clear" w:color="auto" w:fill="DA9D8F"/>
      </w:tcPr>
    </w:tblStylePr>
    <w:tblStylePr w:type="nwCell">
      <w:tblPr/>
      <w:tcPr>
        <w:shd w:val="clear" w:color="auto" w:fill="FFFFFF"/>
      </w:tcPr>
    </w:tblStylePr>
  </w:style>
  <w:style w:type="table" w:styleId="MediumGrid3">
    <w:name w:val="Medium Grid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DBD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6E6E6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6E6E6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6E6E6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6E6E6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6B6B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6B6B6"/>
      </w:tcPr>
    </w:tblStylePr>
  </w:style>
  <w:style w:type="table" w:styleId="MediumGrid3-Accent1">
    <w:name w:val="Medium Grid 3 Accent 1"/>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2B7B9"/>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01A1E"/>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01A1E"/>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01A1E"/>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01A1E"/>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56F73"/>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56F73"/>
      </w:tcPr>
    </w:tblStylePr>
  </w:style>
  <w:style w:type="table" w:styleId="MediumGrid3-Accent2">
    <w:name w:val="Medium Grid 3 Accent 2"/>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ED2C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B2523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B2523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B2523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B2523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CA599"/>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CA599"/>
      </w:tcPr>
    </w:tblStylePr>
  </w:style>
  <w:style w:type="table" w:styleId="MediumGrid3-Accent3">
    <w:name w:val="Medium Grid 3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FFF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FFFF"/>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FFFF"/>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FFFF"/>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FFFF"/>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FFF"/>
      </w:tcPr>
    </w:tblStylePr>
  </w:style>
  <w:style w:type="table" w:styleId="MediumGrid3-Accent4">
    <w:name w:val="Medium Grid 3 Accent 4"/>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D6D6"/>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D5D5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D5D5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D5D5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D5D5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EAEA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EAEAE"/>
      </w:tcPr>
    </w:tblStylePr>
  </w:style>
  <w:style w:type="table" w:styleId="MediumGrid3-Accent5">
    <w:name w:val="Medium Grid 3 Accent 5"/>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1EAEA"/>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8ADAC"/>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8ADAC"/>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8ADAC"/>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8ADAC"/>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3D5D5"/>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E3D5D5"/>
      </w:tcPr>
    </w:tblStylePr>
  </w:style>
  <w:style w:type="table" w:styleId="MediumGrid3-Accent6">
    <w:name w:val="Medium Grid 3 Accent 6"/>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DCEC7"/>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1493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1493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493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493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A9D8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A9D8F"/>
      </w:tcPr>
    </w:tblStylePr>
  </w:style>
  <w:style w:type="table" w:styleId="MediumList1">
    <w:name w:val="Medium List 1"/>
    <w:basedOn w:val="TableNormal"/>
    <w:uiPriority w:val="99"/>
    <w:semiHidden/>
    <w:rsid w:val="007D7F90"/>
    <w:rPr>
      <w:color w:val="6E6E6E"/>
    </w:rPr>
    <w:tblPr>
      <w:tblStyleRowBandSize w:val="1"/>
      <w:tblStyleColBandSize w:val="1"/>
      <w:tblBorders>
        <w:top w:val="single" w:sz="8" w:space="0" w:color="6E6E6E"/>
        <w:bottom w:val="single" w:sz="8" w:space="0" w:color="6E6E6E"/>
      </w:tblBorders>
    </w:tblPr>
    <w:tblStylePr w:type="firstRow">
      <w:rPr>
        <w:rFonts w:ascii="Cambria" w:eastAsia="Times New Roman" w:hAnsi="Cambria" w:cs="Times New Roman"/>
      </w:rPr>
      <w:tblPr/>
      <w:tcPr>
        <w:tcBorders>
          <w:top w:val="nil"/>
          <w:bottom w:val="single" w:sz="8" w:space="0" w:color="6E6E6E"/>
        </w:tcBorders>
      </w:tcPr>
    </w:tblStylePr>
    <w:tblStylePr w:type="lastRow">
      <w:rPr>
        <w:b/>
        <w:bCs/>
        <w:color w:val="933027"/>
      </w:rPr>
      <w:tblPr/>
      <w:tcPr>
        <w:tcBorders>
          <w:top w:val="single" w:sz="8" w:space="0" w:color="6E6E6E"/>
          <w:bottom w:val="single" w:sz="8" w:space="0" w:color="6E6E6E"/>
        </w:tcBorders>
      </w:tcPr>
    </w:tblStylePr>
    <w:tblStylePr w:type="firstCol">
      <w:rPr>
        <w:b/>
        <w:bCs/>
      </w:rPr>
    </w:tblStylePr>
    <w:tblStylePr w:type="lastCol">
      <w:rPr>
        <w:b/>
        <w:bCs/>
      </w:rPr>
      <w:tblPr/>
      <w:tcPr>
        <w:tcBorders>
          <w:top w:val="single" w:sz="8" w:space="0" w:color="6E6E6E"/>
          <w:bottom w:val="single" w:sz="8" w:space="0" w:color="6E6E6E"/>
        </w:tcBorders>
      </w:tcPr>
    </w:tblStylePr>
    <w:tblStylePr w:type="band1Vert">
      <w:tblPr/>
      <w:tcPr>
        <w:shd w:val="clear" w:color="auto" w:fill="DBDBDB"/>
      </w:tcPr>
    </w:tblStylePr>
    <w:tblStylePr w:type="band1Horz">
      <w:tblPr/>
      <w:tcPr>
        <w:shd w:val="clear" w:color="auto" w:fill="DBDBDB"/>
      </w:tcPr>
    </w:tblStylePr>
  </w:style>
  <w:style w:type="table" w:styleId="MediumList1-Accent1">
    <w:name w:val="Medium List 1 Accent 1"/>
    <w:basedOn w:val="TableNormal"/>
    <w:uiPriority w:val="99"/>
    <w:semiHidden/>
    <w:rsid w:val="007D7F90"/>
    <w:rPr>
      <w:color w:val="6E6E6E"/>
    </w:rPr>
    <w:tblPr>
      <w:tblStyleRowBandSize w:val="1"/>
      <w:tblStyleColBandSize w:val="1"/>
      <w:tblBorders>
        <w:top w:val="single" w:sz="8" w:space="0" w:color="901A1E"/>
        <w:bottom w:val="single" w:sz="8" w:space="0" w:color="901A1E"/>
      </w:tblBorders>
    </w:tblPr>
    <w:tblStylePr w:type="firstRow">
      <w:rPr>
        <w:rFonts w:ascii="Cambria" w:eastAsia="Times New Roman" w:hAnsi="Cambria" w:cs="Times New Roman"/>
      </w:rPr>
      <w:tblPr/>
      <w:tcPr>
        <w:tcBorders>
          <w:top w:val="nil"/>
          <w:bottom w:val="single" w:sz="8" w:space="0" w:color="901A1E"/>
        </w:tcBorders>
      </w:tcPr>
    </w:tblStylePr>
    <w:tblStylePr w:type="lastRow">
      <w:rPr>
        <w:b/>
        <w:bCs/>
        <w:color w:val="933027"/>
      </w:rPr>
      <w:tblPr/>
      <w:tcPr>
        <w:tcBorders>
          <w:top w:val="single" w:sz="8" w:space="0" w:color="901A1E"/>
          <w:bottom w:val="single" w:sz="8" w:space="0" w:color="901A1E"/>
        </w:tcBorders>
      </w:tcPr>
    </w:tblStylePr>
    <w:tblStylePr w:type="firstCol">
      <w:rPr>
        <w:b/>
        <w:bCs/>
      </w:rPr>
    </w:tblStylePr>
    <w:tblStylePr w:type="lastCol">
      <w:rPr>
        <w:b/>
        <w:bCs/>
      </w:rPr>
      <w:tblPr/>
      <w:tcPr>
        <w:tcBorders>
          <w:top w:val="single" w:sz="8" w:space="0" w:color="901A1E"/>
          <w:bottom w:val="single" w:sz="8" w:space="0" w:color="901A1E"/>
        </w:tcBorders>
      </w:tcPr>
    </w:tblStylePr>
    <w:tblStylePr w:type="band1Vert">
      <w:tblPr/>
      <w:tcPr>
        <w:shd w:val="clear" w:color="auto" w:fill="F2B7B9"/>
      </w:tcPr>
    </w:tblStylePr>
    <w:tblStylePr w:type="band1Horz">
      <w:tblPr/>
      <w:tcPr>
        <w:shd w:val="clear" w:color="auto" w:fill="F2B7B9"/>
      </w:tcPr>
    </w:tblStylePr>
  </w:style>
  <w:style w:type="table" w:styleId="MediumList1-Accent2">
    <w:name w:val="Medium List 1 Accent 2"/>
    <w:basedOn w:val="TableNormal"/>
    <w:uiPriority w:val="99"/>
    <w:semiHidden/>
    <w:rsid w:val="007D7F90"/>
    <w:rPr>
      <w:color w:val="6E6E6E"/>
    </w:rPr>
    <w:tblPr>
      <w:tblStyleRowBandSize w:val="1"/>
      <w:tblStyleColBandSize w:val="1"/>
      <w:tblBorders>
        <w:top w:val="single" w:sz="8" w:space="0" w:color="B2523C"/>
        <w:bottom w:val="single" w:sz="8" w:space="0" w:color="B2523C"/>
      </w:tblBorders>
    </w:tblPr>
    <w:tblStylePr w:type="firstRow">
      <w:rPr>
        <w:rFonts w:ascii="Cambria" w:eastAsia="Times New Roman" w:hAnsi="Cambria" w:cs="Times New Roman"/>
      </w:rPr>
      <w:tblPr/>
      <w:tcPr>
        <w:tcBorders>
          <w:top w:val="nil"/>
          <w:bottom w:val="single" w:sz="8" w:space="0" w:color="B2523C"/>
        </w:tcBorders>
      </w:tcPr>
    </w:tblStylePr>
    <w:tblStylePr w:type="lastRow">
      <w:rPr>
        <w:b/>
        <w:bCs/>
        <w:color w:val="933027"/>
      </w:rPr>
      <w:tblPr/>
      <w:tcPr>
        <w:tcBorders>
          <w:top w:val="single" w:sz="8" w:space="0" w:color="B2523C"/>
          <w:bottom w:val="single" w:sz="8" w:space="0" w:color="B2523C"/>
        </w:tcBorders>
      </w:tcPr>
    </w:tblStylePr>
    <w:tblStylePr w:type="firstCol">
      <w:rPr>
        <w:b/>
        <w:bCs/>
      </w:rPr>
    </w:tblStylePr>
    <w:tblStylePr w:type="lastCol">
      <w:rPr>
        <w:b/>
        <w:bCs/>
      </w:rPr>
      <w:tblPr/>
      <w:tcPr>
        <w:tcBorders>
          <w:top w:val="single" w:sz="8" w:space="0" w:color="B2523C"/>
          <w:bottom w:val="single" w:sz="8" w:space="0" w:color="B2523C"/>
        </w:tcBorders>
      </w:tcPr>
    </w:tblStylePr>
    <w:tblStylePr w:type="band1Vert">
      <w:tblPr/>
      <w:tcPr>
        <w:shd w:val="clear" w:color="auto" w:fill="EED2CC"/>
      </w:tcPr>
    </w:tblStylePr>
    <w:tblStylePr w:type="band1Horz">
      <w:tblPr/>
      <w:tcPr>
        <w:shd w:val="clear" w:color="auto" w:fill="EED2CC"/>
      </w:tcPr>
    </w:tblStylePr>
  </w:style>
  <w:style w:type="table" w:styleId="MediumList1-Accent3">
    <w:name w:val="Medium List 1 Accent 3"/>
    <w:basedOn w:val="TableNormal"/>
    <w:uiPriority w:val="99"/>
    <w:semiHidden/>
    <w:rsid w:val="007D7F90"/>
    <w:rPr>
      <w:color w:val="6E6E6E"/>
    </w:rPr>
    <w:tblPr>
      <w:tblStyleRowBandSize w:val="1"/>
      <w:tblStyleColBandSize w:val="1"/>
      <w:tblBorders>
        <w:top w:val="single" w:sz="8" w:space="0" w:color="FFFFFF"/>
        <w:bottom w:val="single" w:sz="8" w:space="0" w:color="FFFFFF"/>
      </w:tblBorders>
    </w:tblPr>
    <w:tblStylePr w:type="firstRow">
      <w:rPr>
        <w:rFonts w:ascii="Cambria" w:eastAsia="Times New Roman" w:hAnsi="Cambria" w:cs="Times New Roman"/>
      </w:rPr>
      <w:tblPr/>
      <w:tcPr>
        <w:tcBorders>
          <w:top w:val="nil"/>
          <w:bottom w:val="single" w:sz="8" w:space="0" w:color="FFFFFF"/>
        </w:tcBorders>
      </w:tcPr>
    </w:tblStylePr>
    <w:tblStylePr w:type="lastRow">
      <w:rPr>
        <w:b/>
        <w:bCs/>
        <w:color w:val="933027"/>
      </w:rPr>
      <w:tblPr/>
      <w:tcPr>
        <w:tcBorders>
          <w:top w:val="single" w:sz="8" w:space="0" w:color="FFFFFF"/>
          <w:bottom w:val="single" w:sz="8" w:space="0" w:color="FFFFFF"/>
        </w:tcBorders>
      </w:tcPr>
    </w:tblStylePr>
    <w:tblStylePr w:type="firstCol">
      <w:rPr>
        <w:b/>
        <w:bCs/>
      </w:rPr>
    </w:tblStylePr>
    <w:tblStylePr w:type="lastCol">
      <w:rPr>
        <w:b/>
        <w:bCs/>
      </w:rPr>
      <w:tblPr/>
      <w:tcPr>
        <w:tcBorders>
          <w:top w:val="single" w:sz="8" w:space="0" w:color="FFFFFF"/>
          <w:bottom w:val="single" w:sz="8" w:space="0" w:color="FFFFFF"/>
        </w:tcBorders>
      </w:tcPr>
    </w:tblStylePr>
    <w:tblStylePr w:type="band1Vert">
      <w:tblPr/>
      <w:tcPr>
        <w:shd w:val="clear" w:color="auto" w:fill="FFFFFF"/>
      </w:tcPr>
    </w:tblStylePr>
    <w:tblStylePr w:type="band1Horz">
      <w:tblPr/>
      <w:tcPr>
        <w:shd w:val="clear" w:color="auto" w:fill="FFFFFF"/>
      </w:tcPr>
    </w:tblStylePr>
  </w:style>
  <w:style w:type="table" w:styleId="MediumList1-Accent4">
    <w:name w:val="Medium List 1 Accent 4"/>
    <w:basedOn w:val="TableNormal"/>
    <w:uiPriority w:val="99"/>
    <w:semiHidden/>
    <w:rsid w:val="007D7F90"/>
    <w:rPr>
      <w:color w:val="6E6E6E"/>
    </w:rPr>
    <w:tblPr>
      <w:tblStyleRowBandSize w:val="1"/>
      <w:tblStyleColBandSize w:val="1"/>
      <w:tblBorders>
        <w:top w:val="single" w:sz="8" w:space="0" w:color="5D5D5D"/>
        <w:bottom w:val="single" w:sz="8" w:space="0" w:color="5D5D5D"/>
      </w:tblBorders>
    </w:tblPr>
    <w:tblStylePr w:type="firstRow">
      <w:rPr>
        <w:rFonts w:ascii="Cambria" w:eastAsia="Times New Roman" w:hAnsi="Cambria" w:cs="Times New Roman"/>
      </w:rPr>
      <w:tblPr/>
      <w:tcPr>
        <w:tcBorders>
          <w:top w:val="nil"/>
          <w:bottom w:val="single" w:sz="8" w:space="0" w:color="5D5D5D"/>
        </w:tcBorders>
      </w:tcPr>
    </w:tblStylePr>
    <w:tblStylePr w:type="lastRow">
      <w:rPr>
        <w:b/>
        <w:bCs/>
        <w:color w:val="933027"/>
      </w:rPr>
      <w:tblPr/>
      <w:tcPr>
        <w:tcBorders>
          <w:top w:val="single" w:sz="8" w:space="0" w:color="5D5D5D"/>
          <w:bottom w:val="single" w:sz="8" w:space="0" w:color="5D5D5D"/>
        </w:tcBorders>
      </w:tcPr>
    </w:tblStylePr>
    <w:tblStylePr w:type="firstCol">
      <w:rPr>
        <w:b/>
        <w:bCs/>
      </w:rPr>
    </w:tblStylePr>
    <w:tblStylePr w:type="lastCol">
      <w:rPr>
        <w:b/>
        <w:bCs/>
      </w:rPr>
      <w:tblPr/>
      <w:tcPr>
        <w:tcBorders>
          <w:top w:val="single" w:sz="8" w:space="0" w:color="5D5D5D"/>
          <w:bottom w:val="single" w:sz="8" w:space="0" w:color="5D5D5D"/>
        </w:tcBorders>
      </w:tcPr>
    </w:tblStylePr>
    <w:tblStylePr w:type="band1Vert">
      <w:tblPr/>
      <w:tcPr>
        <w:shd w:val="clear" w:color="auto" w:fill="D6D6D6"/>
      </w:tcPr>
    </w:tblStylePr>
    <w:tblStylePr w:type="band1Horz">
      <w:tblPr/>
      <w:tcPr>
        <w:shd w:val="clear" w:color="auto" w:fill="D6D6D6"/>
      </w:tcPr>
    </w:tblStylePr>
  </w:style>
  <w:style w:type="table" w:styleId="MediumList1-Accent5">
    <w:name w:val="Medium List 1 Accent 5"/>
    <w:basedOn w:val="TableNormal"/>
    <w:uiPriority w:val="99"/>
    <w:semiHidden/>
    <w:rsid w:val="007D7F90"/>
    <w:rPr>
      <w:color w:val="6E6E6E"/>
    </w:rPr>
    <w:tblPr>
      <w:tblStyleRowBandSize w:val="1"/>
      <w:tblStyleColBandSize w:val="1"/>
      <w:tblBorders>
        <w:top w:val="single" w:sz="8" w:space="0" w:color="C8ADAC"/>
        <w:bottom w:val="single" w:sz="8" w:space="0" w:color="C8ADAC"/>
      </w:tblBorders>
    </w:tblPr>
    <w:tblStylePr w:type="firstRow">
      <w:rPr>
        <w:rFonts w:ascii="Cambria" w:eastAsia="Times New Roman" w:hAnsi="Cambria" w:cs="Times New Roman"/>
      </w:rPr>
      <w:tblPr/>
      <w:tcPr>
        <w:tcBorders>
          <w:top w:val="nil"/>
          <w:bottom w:val="single" w:sz="8" w:space="0" w:color="C8ADAC"/>
        </w:tcBorders>
      </w:tcPr>
    </w:tblStylePr>
    <w:tblStylePr w:type="lastRow">
      <w:rPr>
        <w:b/>
        <w:bCs/>
        <w:color w:val="933027"/>
      </w:rPr>
      <w:tblPr/>
      <w:tcPr>
        <w:tcBorders>
          <w:top w:val="single" w:sz="8" w:space="0" w:color="C8ADAC"/>
          <w:bottom w:val="single" w:sz="8" w:space="0" w:color="C8ADAC"/>
        </w:tcBorders>
      </w:tcPr>
    </w:tblStylePr>
    <w:tblStylePr w:type="firstCol">
      <w:rPr>
        <w:b/>
        <w:bCs/>
      </w:rPr>
    </w:tblStylePr>
    <w:tblStylePr w:type="lastCol">
      <w:rPr>
        <w:b/>
        <w:bCs/>
      </w:rPr>
      <w:tblPr/>
      <w:tcPr>
        <w:tcBorders>
          <w:top w:val="single" w:sz="8" w:space="0" w:color="C8ADAC"/>
          <w:bottom w:val="single" w:sz="8" w:space="0" w:color="C8ADAC"/>
        </w:tcBorders>
      </w:tcPr>
    </w:tblStylePr>
    <w:tblStylePr w:type="band1Vert">
      <w:tblPr/>
      <w:tcPr>
        <w:shd w:val="clear" w:color="auto" w:fill="F1EAEA"/>
      </w:tcPr>
    </w:tblStylePr>
    <w:tblStylePr w:type="band1Horz">
      <w:tblPr/>
      <w:tcPr>
        <w:shd w:val="clear" w:color="auto" w:fill="F1EAEA"/>
      </w:tcPr>
    </w:tblStylePr>
  </w:style>
  <w:style w:type="table" w:styleId="MediumList1-Accent6">
    <w:name w:val="Medium List 1 Accent 6"/>
    <w:basedOn w:val="TableNormal"/>
    <w:uiPriority w:val="99"/>
    <w:semiHidden/>
    <w:rsid w:val="007D7F90"/>
    <w:rPr>
      <w:color w:val="6E6E6E"/>
    </w:rPr>
    <w:tblPr>
      <w:tblStyleRowBandSize w:val="1"/>
      <w:tblStyleColBandSize w:val="1"/>
      <w:tblBorders>
        <w:top w:val="single" w:sz="8" w:space="0" w:color="A14935"/>
        <w:bottom w:val="single" w:sz="8" w:space="0" w:color="A14935"/>
      </w:tblBorders>
    </w:tblPr>
    <w:tblStylePr w:type="firstRow">
      <w:rPr>
        <w:rFonts w:ascii="Cambria" w:eastAsia="Times New Roman" w:hAnsi="Cambria" w:cs="Times New Roman"/>
      </w:rPr>
      <w:tblPr/>
      <w:tcPr>
        <w:tcBorders>
          <w:top w:val="nil"/>
          <w:bottom w:val="single" w:sz="8" w:space="0" w:color="A14935"/>
        </w:tcBorders>
      </w:tcPr>
    </w:tblStylePr>
    <w:tblStylePr w:type="lastRow">
      <w:rPr>
        <w:b/>
        <w:bCs/>
        <w:color w:val="933027"/>
      </w:rPr>
      <w:tblPr/>
      <w:tcPr>
        <w:tcBorders>
          <w:top w:val="single" w:sz="8" w:space="0" w:color="A14935"/>
          <w:bottom w:val="single" w:sz="8" w:space="0" w:color="A14935"/>
        </w:tcBorders>
      </w:tcPr>
    </w:tblStylePr>
    <w:tblStylePr w:type="firstCol">
      <w:rPr>
        <w:b/>
        <w:bCs/>
      </w:rPr>
    </w:tblStylePr>
    <w:tblStylePr w:type="lastCol">
      <w:rPr>
        <w:b/>
        <w:bCs/>
      </w:rPr>
      <w:tblPr/>
      <w:tcPr>
        <w:tcBorders>
          <w:top w:val="single" w:sz="8" w:space="0" w:color="A14935"/>
          <w:bottom w:val="single" w:sz="8" w:space="0" w:color="A14935"/>
        </w:tcBorders>
      </w:tcPr>
    </w:tblStylePr>
    <w:tblStylePr w:type="band1Vert">
      <w:tblPr/>
      <w:tcPr>
        <w:shd w:val="clear" w:color="auto" w:fill="EDCEC7"/>
      </w:tcPr>
    </w:tblStylePr>
    <w:tblStylePr w:type="band1Horz">
      <w:tblPr/>
      <w:tcPr>
        <w:shd w:val="clear" w:color="auto" w:fill="EDCEC7"/>
      </w:tcPr>
    </w:tblStylePr>
  </w:style>
  <w:style w:type="table" w:styleId="MediumList2">
    <w:name w:val="Medium List 2"/>
    <w:basedOn w:val="TableNormal"/>
    <w:uiPriority w:val="99"/>
    <w:semiHidden/>
    <w:rsid w:val="007D7F90"/>
    <w:rPr>
      <w:rFonts w:ascii="Cambria" w:hAnsi="Cambria"/>
      <w:color w:val="6E6E6E"/>
    </w:rPr>
    <w:tblPr>
      <w:tblStyleRowBandSize w:val="1"/>
      <w:tblStyleColBandSize w:val="1"/>
      <w:tblBorders>
        <w:top w:val="single" w:sz="8" w:space="0" w:color="6E6E6E"/>
        <w:left w:val="single" w:sz="8" w:space="0" w:color="6E6E6E"/>
        <w:bottom w:val="single" w:sz="8" w:space="0" w:color="6E6E6E"/>
        <w:right w:val="single" w:sz="8" w:space="0" w:color="6E6E6E"/>
      </w:tblBorders>
    </w:tblPr>
    <w:tblStylePr w:type="firstRow">
      <w:rPr>
        <w:sz w:val="24"/>
        <w:szCs w:val="24"/>
      </w:rPr>
      <w:tblPr/>
      <w:tcPr>
        <w:tcBorders>
          <w:top w:val="nil"/>
          <w:left w:val="nil"/>
          <w:bottom w:val="single" w:sz="24" w:space="0" w:color="6E6E6E"/>
          <w:right w:val="nil"/>
          <w:insideH w:val="nil"/>
          <w:insideV w:val="nil"/>
        </w:tcBorders>
        <w:shd w:val="clear" w:color="auto" w:fill="FFFFFF"/>
      </w:tcPr>
    </w:tblStylePr>
    <w:tblStylePr w:type="lastRow">
      <w:tblPr/>
      <w:tcPr>
        <w:tcBorders>
          <w:top w:val="single" w:sz="8" w:space="0" w:color="6E6E6E"/>
          <w:left w:val="nil"/>
          <w:bottom w:val="nil"/>
          <w:right w:val="nil"/>
          <w:insideH w:val="nil"/>
          <w:insideV w:val="nil"/>
        </w:tcBorders>
        <w:shd w:val="clear" w:color="auto" w:fill="FFFFFF"/>
      </w:tcPr>
    </w:tblStylePr>
    <w:tblStylePr w:type="firstCol">
      <w:tblPr/>
      <w:tcPr>
        <w:tcBorders>
          <w:top w:val="nil"/>
          <w:left w:val="nil"/>
          <w:bottom w:val="nil"/>
          <w:right w:val="single" w:sz="8" w:space="0" w:color="6E6E6E"/>
          <w:insideH w:val="nil"/>
          <w:insideV w:val="nil"/>
        </w:tcBorders>
        <w:shd w:val="clear" w:color="auto" w:fill="FFFFFF"/>
      </w:tcPr>
    </w:tblStylePr>
    <w:tblStylePr w:type="lastCol">
      <w:tblPr/>
      <w:tcPr>
        <w:tcBorders>
          <w:top w:val="nil"/>
          <w:left w:val="single" w:sz="8" w:space="0" w:color="6E6E6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DBDB"/>
      </w:tcPr>
    </w:tblStylePr>
    <w:tblStylePr w:type="band1Horz">
      <w:tblPr/>
      <w:tcPr>
        <w:tcBorders>
          <w:top w:val="nil"/>
          <w:bottom w:val="nil"/>
          <w:insideH w:val="nil"/>
          <w:insideV w:val="nil"/>
        </w:tcBorders>
        <w:shd w:val="clear" w:color="auto" w:fill="DBDBDB"/>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99"/>
    <w:semiHidden/>
    <w:rsid w:val="007D7F90"/>
    <w:rPr>
      <w:rFonts w:ascii="Cambria" w:hAnsi="Cambria"/>
      <w:color w:val="6E6E6E"/>
    </w:rPr>
    <w:tblPr>
      <w:tblStyleRowBandSize w:val="1"/>
      <w:tblStyleColBandSize w:val="1"/>
      <w:tblBorders>
        <w:top w:val="single" w:sz="8" w:space="0" w:color="901A1E"/>
        <w:left w:val="single" w:sz="8" w:space="0" w:color="901A1E"/>
        <w:bottom w:val="single" w:sz="8" w:space="0" w:color="901A1E"/>
        <w:right w:val="single" w:sz="8" w:space="0" w:color="901A1E"/>
      </w:tblBorders>
    </w:tblPr>
    <w:tblStylePr w:type="firstRow">
      <w:rPr>
        <w:sz w:val="24"/>
        <w:szCs w:val="24"/>
      </w:rPr>
      <w:tblPr/>
      <w:tcPr>
        <w:tcBorders>
          <w:top w:val="nil"/>
          <w:left w:val="nil"/>
          <w:bottom w:val="single" w:sz="24" w:space="0" w:color="901A1E"/>
          <w:right w:val="nil"/>
          <w:insideH w:val="nil"/>
          <w:insideV w:val="nil"/>
        </w:tcBorders>
        <w:shd w:val="clear" w:color="auto" w:fill="FFFFFF"/>
      </w:tcPr>
    </w:tblStylePr>
    <w:tblStylePr w:type="lastRow">
      <w:tblPr/>
      <w:tcPr>
        <w:tcBorders>
          <w:top w:val="single" w:sz="8" w:space="0" w:color="901A1E"/>
          <w:left w:val="nil"/>
          <w:bottom w:val="nil"/>
          <w:right w:val="nil"/>
          <w:insideH w:val="nil"/>
          <w:insideV w:val="nil"/>
        </w:tcBorders>
        <w:shd w:val="clear" w:color="auto" w:fill="FFFFFF"/>
      </w:tcPr>
    </w:tblStylePr>
    <w:tblStylePr w:type="firstCol">
      <w:tblPr/>
      <w:tcPr>
        <w:tcBorders>
          <w:top w:val="nil"/>
          <w:left w:val="nil"/>
          <w:bottom w:val="nil"/>
          <w:right w:val="single" w:sz="8" w:space="0" w:color="901A1E"/>
          <w:insideH w:val="nil"/>
          <w:insideV w:val="nil"/>
        </w:tcBorders>
        <w:shd w:val="clear" w:color="auto" w:fill="FFFFFF"/>
      </w:tcPr>
    </w:tblStylePr>
    <w:tblStylePr w:type="lastCol">
      <w:tblPr/>
      <w:tcPr>
        <w:tcBorders>
          <w:top w:val="nil"/>
          <w:left w:val="single" w:sz="8" w:space="0" w:color="901A1E"/>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2B7B9"/>
      </w:tcPr>
    </w:tblStylePr>
    <w:tblStylePr w:type="band1Horz">
      <w:tblPr/>
      <w:tcPr>
        <w:tcBorders>
          <w:top w:val="nil"/>
          <w:bottom w:val="nil"/>
          <w:insideH w:val="nil"/>
          <w:insideV w:val="nil"/>
        </w:tcBorders>
        <w:shd w:val="clear" w:color="auto" w:fill="F2B7B9"/>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99"/>
    <w:semiHidden/>
    <w:rsid w:val="007D7F90"/>
    <w:rPr>
      <w:rFonts w:ascii="Cambria" w:hAnsi="Cambria"/>
      <w:color w:val="6E6E6E"/>
    </w:rPr>
    <w:tblPr>
      <w:tblStyleRowBandSize w:val="1"/>
      <w:tblStyleColBandSize w:val="1"/>
      <w:tblBorders>
        <w:top w:val="single" w:sz="8" w:space="0" w:color="B2523C"/>
        <w:left w:val="single" w:sz="8" w:space="0" w:color="B2523C"/>
        <w:bottom w:val="single" w:sz="8" w:space="0" w:color="B2523C"/>
        <w:right w:val="single" w:sz="8" w:space="0" w:color="B2523C"/>
      </w:tblBorders>
    </w:tblPr>
    <w:tblStylePr w:type="firstRow">
      <w:rPr>
        <w:sz w:val="24"/>
        <w:szCs w:val="24"/>
      </w:rPr>
      <w:tblPr/>
      <w:tcPr>
        <w:tcBorders>
          <w:top w:val="nil"/>
          <w:left w:val="nil"/>
          <w:bottom w:val="single" w:sz="24" w:space="0" w:color="B2523C"/>
          <w:right w:val="nil"/>
          <w:insideH w:val="nil"/>
          <w:insideV w:val="nil"/>
        </w:tcBorders>
        <w:shd w:val="clear" w:color="auto" w:fill="FFFFFF"/>
      </w:tcPr>
    </w:tblStylePr>
    <w:tblStylePr w:type="lastRow">
      <w:tblPr/>
      <w:tcPr>
        <w:tcBorders>
          <w:top w:val="single" w:sz="8" w:space="0" w:color="B2523C"/>
          <w:left w:val="nil"/>
          <w:bottom w:val="nil"/>
          <w:right w:val="nil"/>
          <w:insideH w:val="nil"/>
          <w:insideV w:val="nil"/>
        </w:tcBorders>
        <w:shd w:val="clear" w:color="auto" w:fill="FFFFFF"/>
      </w:tcPr>
    </w:tblStylePr>
    <w:tblStylePr w:type="firstCol">
      <w:tblPr/>
      <w:tcPr>
        <w:tcBorders>
          <w:top w:val="nil"/>
          <w:left w:val="nil"/>
          <w:bottom w:val="nil"/>
          <w:right w:val="single" w:sz="8" w:space="0" w:color="B2523C"/>
          <w:insideH w:val="nil"/>
          <w:insideV w:val="nil"/>
        </w:tcBorders>
        <w:shd w:val="clear" w:color="auto" w:fill="FFFFFF"/>
      </w:tcPr>
    </w:tblStylePr>
    <w:tblStylePr w:type="lastCol">
      <w:tblPr/>
      <w:tcPr>
        <w:tcBorders>
          <w:top w:val="nil"/>
          <w:left w:val="single" w:sz="8" w:space="0" w:color="B2523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ED2CC"/>
      </w:tcPr>
    </w:tblStylePr>
    <w:tblStylePr w:type="band1Horz">
      <w:tblPr/>
      <w:tcPr>
        <w:tcBorders>
          <w:top w:val="nil"/>
          <w:bottom w:val="nil"/>
          <w:insideH w:val="nil"/>
          <w:insideV w:val="nil"/>
        </w:tcBorders>
        <w:shd w:val="clear" w:color="auto" w:fill="EED2CC"/>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99"/>
    <w:semiHidden/>
    <w:rsid w:val="007D7F90"/>
    <w:rPr>
      <w:rFonts w:ascii="Cambria" w:hAnsi="Cambria"/>
      <w:color w:val="6E6E6E"/>
    </w:rPr>
    <w:tblPr>
      <w:tblStyleRowBandSize w:val="1"/>
      <w:tblStyleColBandSize w:val="1"/>
      <w:tblBorders>
        <w:top w:val="single" w:sz="8" w:space="0" w:color="FFFFFF"/>
        <w:left w:val="single" w:sz="8" w:space="0" w:color="FFFFFF"/>
        <w:bottom w:val="single" w:sz="8" w:space="0" w:color="FFFFFF"/>
        <w:right w:val="single" w:sz="8" w:space="0" w:color="FFFFFF"/>
      </w:tblBorders>
    </w:tblPr>
    <w:tblStylePr w:type="firstRow">
      <w:rPr>
        <w:sz w:val="24"/>
        <w:szCs w:val="24"/>
      </w:rPr>
      <w:tblPr/>
      <w:tcPr>
        <w:tcBorders>
          <w:top w:val="nil"/>
          <w:left w:val="nil"/>
          <w:bottom w:val="single" w:sz="24" w:space="0" w:color="FFFFFF"/>
          <w:right w:val="nil"/>
          <w:insideH w:val="nil"/>
          <w:insideV w:val="nil"/>
        </w:tcBorders>
        <w:shd w:val="clear" w:color="auto" w:fill="FFFFFF"/>
      </w:tcPr>
    </w:tblStylePr>
    <w:tblStylePr w:type="lastRow">
      <w:tblPr/>
      <w:tcPr>
        <w:tcBorders>
          <w:top w:val="single" w:sz="8" w:space="0" w:color="FFFFFF"/>
          <w:left w:val="nil"/>
          <w:bottom w:val="nil"/>
          <w:right w:val="nil"/>
          <w:insideH w:val="nil"/>
          <w:insideV w:val="nil"/>
        </w:tcBorders>
        <w:shd w:val="clear" w:color="auto" w:fill="FFFFFF"/>
      </w:tcPr>
    </w:tblStylePr>
    <w:tblStylePr w:type="firstCol">
      <w:tblPr/>
      <w:tcPr>
        <w:tcBorders>
          <w:top w:val="nil"/>
          <w:left w:val="nil"/>
          <w:bottom w:val="nil"/>
          <w:right w:val="single" w:sz="8" w:space="0" w:color="FFFFFF"/>
          <w:insideH w:val="nil"/>
          <w:insideV w:val="nil"/>
        </w:tcBorders>
        <w:shd w:val="clear" w:color="auto" w:fill="FFFFFF"/>
      </w:tcPr>
    </w:tblStylePr>
    <w:tblStylePr w:type="lastCol">
      <w:tblPr/>
      <w:tcPr>
        <w:tcBorders>
          <w:top w:val="nil"/>
          <w:left w:val="single" w:sz="8" w:space="0" w:color="FFFFFF"/>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FFFF"/>
      </w:tcPr>
    </w:tblStylePr>
    <w:tblStylePr w:type="band1Horz">
      <w:tblPr/>
      <w:tcPr>
        <w:tcBorders>
          <w:top w:val="nil"/>
          <w:bottom w:val="nil"/>
          <w:insideH w:val="nil"/>
          <w:insideV w:val="nil"/>
        </w:tcBorders>
        <w:shd w:val="clear" w:color="auto" w:fill="FFFFFF"/>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99"/>
    <w:semiHidden/>
    <w:rsid w:val="007D7F90"/>
    <w:rPr>
      <w:rFonts w:ascii="Cambria" w:hAnsi="Cambria"/>
      <w:color w:val="6E6E6E"/>
    </w:rPr>
    <w:tblPr>
      <w:tblStyleRowBandSize w:val="1"/>
      <w:tblStyleColBandSize w:val="1"/>
      <w:tblBorders>
        <w:top w:val="single" w:sz="8" w:space="0" w:color="5D5D5D"/>
        <w:left w:val="single" w:sz="8" w:space="0" w:color="5D5D5D"/>
        <w:bottom w:val="single" w:sz="8" w:space="0" w:color="5D5D5D"/>
        <w:right w:val="single" w:sz="8" w:space="0" w:color="5D5D5D"/>
      </w:tblBorders>
    </w:tblPr>
    <w:tblStylePr w:type="firstRow">
      <w:rPr>
        <w:sz w:val="24"/>
        <w:szCs w:val="24"/>
      </w:rPr>
      <w:tblPr/>
      <w:tcPr>
        <w:tcBorders>
          <w:top w:val="nil"/>
          <w:left w:val="nil"/>
          <w:bottom w:val="single" w:sz="24" w:space="0" w:color="5D5D5D"/>
          <w:right w:val="nil"/>
          <w:insideH w:val="nil"/>
          <w:insideV w:val="nil"/>
        </w:tcBorders>
        <w:shd w:val="clear" w:color="auto" w:fill="FFFFFF"/>
      </w:tcPr>
    </w:tblStylePr>
    <w:tblStylePr w:type="lastRow">
      <w:tblPr/>
      <w:tcPr>
        <w:tcBorders>
          <w:top w:val="single" w:sz="8" w:space="0" w:color="5D5D5D"/>
          <w:left w:val="nil"/>
          <w:bottom w:val="nil"/>
          <w:right w:val="nil"/>
          <w:insideH w:val="nil"/>
          <w:insideV w:val="nil"/>
        </w:tcBorders>
        <w:shd w:val="clear" w:color="auto" w:fill="FFFFFF"/>
      </w:tcPr>
    </w:tblStylePr>
    <w:tblStylePr w:type="firstCol">
      <w:tblPr/>
      <w:tcPr>
        <w:tcBorders>
          <w:top w:val="nil"/>
          <w:left w:val="nil"/>
          <w:bottom w:val="nil"/>
          <w:right w:val="single" w:sz="8" w:space="0" w:color="5D5D5D"/>
          <w:insideH w:val="nil"/>
          <w:insideV w:val="nil"/>
        </w:tcBorders>
        <w:shd w:val="clear" w:color="auto" w:fill="FFFFFF"/>
      </w:tcPr>
    </w:tblStylePr>
    <w:tblStylePr w:type="lastCol">
      <w:tblPr/>
      <w:tcPr>
        <w:tcBorders>
          <w:top w:val="nil"/>
          <w:left w:val="single" w:sz="8" w:space="0" w:color="5D5D5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D6D6"/>
      </w:tcPr>
    </w:tblStylePr>
    <w:tblStylePr w:type="band1Horz">
      <w:tblPr/>
      <w:tcPr>
        <w:tcBorders>
          <w:top w:val="nil"/>
          <w:bottom w:val="nil"/>
          <w:insideH w:val="nil"/>
          <w:insideV w:val="nil"/>
        </w:tcBorders>
        <w:shd w:val="clear" w:color="auto" w:fill="D6D6D6"/>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99"/>
    <w:semiHidden/>
    <w:rsid w:val="007D7F90"/>
    <w:rPr>
      <w:rFonts w:ascii="Cambria" w:hAnsi="Cambria"/>
      <w:color w:val="6E6E6E"/>
    </w:rPr>
    <w:tblPr>
      <w:tblStyleRowBandSize w:val="1"/>
      <w:tblStyleColBandSize w:val="1"/>
      <w:tblBorders>
        <w:top w:val="single" w:sz="8" w:space="0" w:color="C8ADAC"/>
        <w:left w:val="single" w:sz="8" w:space="0" w:color="C8ADAC"/>
        <w:bottom w:val="single" w:sz="8" w:space="0" w:color="C8ADAC"/>
        <w:right w:val="single" w:sz="8" w:space="0" w:color="C8ADAC"/>
      </w:tblBorders>
    </w:tblPr>
    <w:tblStylePr w:type="firstRow">
      <w:rPr>
        <w:sz w:val="24"/>
        <w:szCs w:val="24"/>
      </w:rPr>
      <w:tblPr/>
      <w:tcPr>
        <w:tcBorders>
          <w:top w:val="nil"/>
          <w:left w:val="nil"/>
          <w:bottom w:val="single" w:sz="24" w:space="0" w:color="C8ADAC"/>
          <w:right w:val="nil"/>
          <w:insideH w:val="nil"/>
          <w:insideV w:val="nil"/>
        </w:tcBorders>
        <w:shd w:val="clear" w:color="auto" w:fill="FFFFFF"/>
      </w:tcPr>
    </w:tblStylePr>
    <w:tblStylePr w:type="lastRow">
      <w:tblPr/>
      <w:tcPr>
        <w:tcBorders>
          <w:top w:val="single" w:sz="8" w:space="0" w:color="C8ADAC"/>
          <w:left w:val="nil"/>
          <w:bottom w:val="nil"/>
          <w:right w:val="nil"/>
          <w:insideH w:val="nil"/>
          <w:insideV w:val="nil"/>
        </w:tcBorders>
        <w:shd w:val="clear" w:color="auto" w:fill="FFFFFF"/>
      </w:tcPr>
    </w:tblStylePr>
    <w:tblStylePr w:type="firstCol">
      <w:tblPr/>
      <w:tcPr>
        <w:tcBorders>
          <w:top w:val="nil"/>
          <w:left w:val="nil"/>
          <w:bottom w:val="nil"/>
          <w:right w:val="single" w:sz="8" w:space="0" w:color="C8ADAC"/>
          <w:insideH w:val="nil"/>
          <w:insideV w:val="nil"/>
        </w:tcBorders>
        <w:shd w:val="clear" w:color="auto" w:fill="FFFFFF"/>
      </w:tcPr>
    </w:tblStylePr>
    <w:tblStylePr w:type="lastCol">
      <w:tblPr/>
      <w:tcPr>
        <w:tcBorders>
          <w:top w:val="nil"/>
          <w:left w:val="single" w:sz="8" w:space="0" w:color="C8ADAC"/>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1EAEA"/>
      </w:tcPr>
    </w:tblStylePr>
    <w:tblStylePr w:type="band1Horz">
      <w:tblPr/>
      <w:tcPr>
        <w:tcBorders>
          <w:top w:val="nil"/>
          <w:bottom w:val="nil"/>
          <w:insideH w:val="nil"/>
          <w:insideV w:val="nil"/>
        </w:tcBorders>
        <w:shd w:val="clear" w:color="auto" w:fill="F1EAEA"/>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99"/>
    <w:semiHidden/>
    <w:rsid w:val="007D7F90"/>
    <w:rPr>
      <w:rFonts w:ascii="Cambria" w:hAnsi="Cambria"/>
      <w:color w:val="6E6E6E"/>
    </w:rPr>
    <w:tblPr>
      <w:tblStyleRowBandSize w:val="1"/>
      <w:tblStyleColBandSize w:val="1"/>
      <w:tblBorders>
        <w:top w:val="single" w:sz="8" w:space="0" w:color="A14935"/>
        <w:left w:val="single" w:sz="8" w:space="0" w:color="A14935"/>
        <w:bottom w:val="single" w:sz="8" w:space="0" w:color="A14935"/>
        <w:right w:val="single" w:sz="8" w:space="0" w:color="A14935"/>
      </w:tblBorders>
    </w:tblPr>
    <w:tblStylePr w:type="firstRow">
      <w:rPr>
        <w:sz w:val="24"/>
        <w:szCs w:val="24"/>
      </w:rPr>
      <w:tblPr/>
      <w:tcPr>
        <w:tcBorders>
          <w:top w:val="nil"/>
          <w:left w:val="nil"/>
          <w:bottom w:val="single" w:sz="24" w:space="0" w:color="A14935"/>
          <w:right w:val="nil"/>
          <w:insideH w:val="nil"/>
          <w:insideV w:val="nil"/>
        </w:tcBorders>
        <w:shd w:val="clear" w:color="auto" w:fill="FFFFFF"/>
      </w:tcPr>
    </w:tblStylePr>
    <w:tblStylePr w:type="lastRow">
      <w:tblPr/>
      <w:tcPr>
        <w:tcBorders>
          <w:top w:val="single" w:sz="8" w:space="0" w:color="A14935"/>
          <w:left w:val="nil"/>
          <w:bottom w:val="nil"/>
          <w:right w:val="nil"/>
          <w:insideH w:val="nil"/>
          <w:insideV w:val="nil"/>
        </w:tcBorders>
        <w:shd w:val="clear" w:color="auto" w:fill="FFFFFF"/>
      </w:tcPr>
    </w:tblStylePr>
    <w:tblStylePr w:type="firstCol">
      <w:tblPr/>
      <w:tcPr>
        <w:tcBorders>
          <w:top w:val="nil"/>
          <w:left w:val="nil"/>
          <w:bottom w:val="nil"/>
          <w:right w:val="single" w:sz="8" w:space="0" w:color="A14935"/>
          <w:insideH w:val="nil"/>
          <w:insideV w:val="nil"/>
        </w:tcBorders>
        <w:shd w:val="clear" w:color="auto" w:fill="FFFFFF"/>
      </w:tcPr>
    </w:tblStylePr>
    <w:tblStylePr w:type="lastCol">
      <w:tblPr/>
      <w:tcPr>
        <w:tcBorders>
          <w:top w:val="nil"/>
          <w:left w:val="single" w:sz="8" w:space="0" w:color="A1493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DCEC7"/>
      </w:tcPr>
    </w:tblStylePr>
    <w:tblStylePr w:type="band1Horz">
      <w:tblPr/>
      <w:tcPr>
        <w:tcBorders>
          <w:top w:val="nil"/>
          <w:bottom w:val="nil"/>
          <w:insideH w:val="nil"/>
          <w:insideV w:val="nil"/>
        </w:tcBorders>
        <w:shd w:val="clear" w:color="auto" w:fill="EDCEC7"/>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99"/>
    <w:semiHidden/>
    <w:rsid w:val="007D7F90"/>
    <w:tblPr>
      <w:tblStyleRowBandSize w:val="1"/>
      <w:tblStyleColBandSize w:val="1"/>
      <w:tblBorders>
        <w:top w:val="single" w:sz="8" w:space="0" w:color="929292"/>
        <w:left w:val="single" w:sz="8" w:space="0" w:color="929292"/>
        <w:bottom w:val="single" w:sz="8" w:space="0" w:color="929292"/>
        <w:right w:val="single" w:sz="8" w:space="0" w:color="929292"/>
        <w:insideH w:val="single" w:sz="8" w:space="0" w:color="929292"/>
      </w:tblBorders>
    </w:tblPr>
    <w:tblStylePr w:type="firstRow">
      <w:pPr>
        <w:spacing w:before="0" w:after="0" w:line="240" w:lineRule="auto"/>
      </w:pPr>
      <w:rPr>
        <w:b/>
        <w:bCs/>
        <w:color w:val="FFFFFF"/>
      </w:rPr>
      <w:tblPr/>
      <w:tcPr>
        <w:tcBorders>
          <w:top w:val="single" w:sz="8" w:space="0" w:color="929292"/>
          <w:left w:val="single" w:sz="8" w:space="0" w:color="929292"/>
          <w:bottom w:val="single" w:sz="8" w:space="0" w:color="929292"/>
          <w:right w:val="single" w:sz="8" w:space="0" w:color="929292"/>
          <w:insideH w:val="nil"/>
          <w:insideV w:val="nil"/>
        </w:tcBorders>
        <w:shd w:val="clear" w:color="auto" w:fill="6E6E6E"/>
      </w:tcPr>
    </w:tblStylePr>
    <w:tblStylePr w:type="lastRow">
      <w:pPr>
        <w:spacing w:before="0" w:after="0" w:line="240" w:lineRule="auto"/>
      </w:pPr>
      <w:rPr>
        <w:b/>
        <w:bCs/>
      </w:rPr>
      <w:tblPr/>
      <w:tcPr>
        <w:tcBorders>
          <w:top w:val="double" w:sz="6" w:space="0" w:color="929292"/>
          <w:left w:val="single" w:sz="8" w:space="0" w:color="929292"/>
          <w:bottom w:val="single" w:sz="8" w:space="0" w:color="929292"/>
          <w:right w:val="single" w:sz="8" w:space="0" w:color="929292"/>
          <w:insideH w:val="nil"/>
          <w:insideV w:val="nil"/>
        </w:tcBorders>
      </w:tcPr>
    </w:tblStylePr>
    <w:tblStylePr w:type="firstCol">
      <w:rPr>
        <w:b/>
        <w:bCs/>
      </w:rPr>
    </w:tblStylePr>
    <w:tblStylePr w:type="lastCol">
      <w:rPr>
        <w:b/>
        <w:bCs/>
      </w:rPr>
    </w:tblStylePr>
    <w:tblStylePr w:type="band1Vert">
      <w:tblPr/>
      <w:tcPr>
        <w:shd w:val="clear" w:color="auto" w:fill="DBDBDB"/>
      </w:tcPr>
    </w:tblStylePr>
    <w:tblStylePr w:type="band1Horz">
      <w:tblPr/>
      <w:tcPr>
        <w:tcBorders>
          <w:insideH w:val="nil"/>
          <w:insideV w:val="nil"/>
        </w:tcBorders>
        <w:shd w:val="clear" w:color="auto" w:fill="DBDBDB"/>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rsid w:val="007D7F90"/>
    <w:tblPr>
      <w:tblStyleRowBandSize w:val="1"/>
      <w:tblStyleColBandSize w:val="1"/>
      <w:tblBorders>
        <w:top w:val="single" w:sz="8" w:space="0" w:color="D8272C"/>
        <w:left w:val="single" w:sz="8" w:space="0" w:color="D8272C"/>
        <w:bottom w:val="single" w:sz="8" w:space="0" w:color="D8272C"/>
        <w:right w:val="single" w:sz="8" w:space="0" w:color="D8272C"/>
        <w:insideH w:val="single" w:sz="8" w:space="0" w:color="D8272C"/>
      </w:tblBorders>
    </w:tblPr>
    <w:tblStylePr w:type="firstRow">
      <w:pPr>
        <w:spacing w:before="0" w:after="0" w:line="240" w:lineRule="auto"/>
      </w:pPr>
      <w:rPr>
        <w:b/>
        <w:bCs/>
        <w:color w:val="FFFFFF"/>
      </w:rPr>
      <w:tblPr/>
      <w:tcPr>
        <w:tcBorders>
          <w:top w:val="single" w:sz="8" w:space="0" w:color="D8272C"/>
          <w:left w:val="single" w:sz="8" w:space="0" w:color="D8272C"/>
          <w:bottom w:val="single" w:sz="8" w:space="0" w:color="D8272C"/>
          <w:right w:val="single" w:sz="8" w:space="0" w:color="D8272C"/>
          <w:insideH w:val="nil"/>
          <w:insideV w:val="nil"/>
        </w:tcBorders>
        <w:shd w:val="clear" w:color="auto" w:fill="901A1E"/>
      </w:tcPr>
    </w:tblStylePr>
    <w:tblStylePr w:type="lastRow">
      <w:pPr>
        <w:spacing w:before="0" w:after="0" w:line="240" w:lineRule="auto"/>
      </w:pPr>
      <w:rPr>
        <w:b/>
        <w:bCs/>
      </w:rPr>
      <w:tblPr/>
      <w:tcPr>
        <w:tcBorders>
          <w:top w:val="double" w:sz="6" w:space="0" w:color="D8272C"/>
          <w:left w:val="single" w:sz="8" w:space="0" w:color="D8272C"/>
          <w:bottom w:val="single" w:sz="8" w:space="0" w:color="D8272C"/>
          <w:right w:val="single" w:sz="8" w:space="0" w:color="D8272C"/>
          <w:insideH w:val="nil"/>
          <w:insideV w:val="nil"/>
        </w:tcBorders>
      </w:tcPr>
    </w:tblStylePr>
    <w:tblStylePr w:type="firstCol">
      <w:rPr>
        <w:b/>
        <w:bCs/>
      </w:rPr>
    </w:tblStylePr>
    <w:tblStylePr w:type="lastCol">
      <w:rPr>
        <w:b/>
        <w:bCs/>
      </w:rPr>
    </w:tblStylePr>
    <w:tblStylePr w:type="band1Vert">
      <w:tblPr/>
      <w:tcPr>
        <w:shd w:val="clear" w:color="auto" w:fill="F2B7B9"/>
      </w:tcPr>
    </w:tblStylePr>
    <w:tblStylePr w:type="band1Horz">
      <w:tblPr/>
      <w:tcPr>
        <w:tcBorders>
          <w:insideH w:val="nil"/>
          <w:insideV w:val="nil"/>
        </w:tcBorders>
        <w:shd w:val="clear" w:color="auto" w:fill="F2B7B9"/>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rsid w:val="007D7F90"/>
    <w:tblPr>
      <w:tblStyleRowBandSize w:val="1"/>
      <w:tblStyleColBandSize w:val="1"/>
      <w:tblBorders>
        <w:top w:val="single" w:sz="8" w:space="0" w:color="CB7966"/>
        <w:left w:val="single" w:sz="8" w:space="0" w:color="CB7966"/>
        <w:bottom w:val="single" w:sz="8" w:space="0" w:color="CB7966"/>
        <w:right w:val="single" w:sz="8" w:space="0" w:color="CB7966"/>
        <w:insideH w:val="single" w:sz="8" w:space="0" w:color="CB7966"/>
      </w:tblBorders>
    </w:tblPr>
    <w:tblStylePr w:type="firstRow">
      <w:pPr>
        <w:spacing w:before="0" w:after="0" w:line="240" w:lineRule="auto"/>
      </w:pPr>
      <w:rPr>
        <w:b/>
        <w:bCs/>
        <w:color w:val="FFFFFF"/>
      </w:rPr>
      <w:tblPr/>
      <w:tcPr>
        <w:tcBorders>
          <w:top w:val="single" w:sz="8" w:space="0" w:color="CB7966"/>
          <w:left w:val="single" w:sz="8" w:space="0" w:color="CB7966"/>
          <w:bottom w:val="single" w:sz="8" w:space="0" w:color="CB7966"/>
          <w:right w:val="single" w:sz="8" w:space="0" w:color="CB7966"/>
          <w:insideH w:val="nil"/>
          <w:insideV w:val="nil"/>
        </w:tcBorders>
        <w:shd w:val="clear" w:color="auto" w:fill="B2523C"/>
      </w:tcPr>
    </w:tblStylePr>
    <w:tblStylePr w:type="lastRow">
      <w:pPr>
        <w:spacing w:before="0" w:after="0" w:line="240" w:lineRule="auto"/>
      </w:pPr>
      <w:rPr>
        <w:b/>
        <w:bCs/>
      </w:rPr>
      <w:tblPr/>
      <w:tcPr>
        <w:tcBorders>
          <w:top w:val="double" w:sz="6" w:space="0" w:color="CB7966"/>
          <w:left w:val="single" w:sz="8" w:space="0" w:color="CB7966"/>
          <w:bottom w:val="single" w:sz="8" w:space="0" w:color="CB7966"/>
          <w:right w:val="single" w:sz="8" w:space="0" w:color="CB7966"/>
          <w:insideH w:val="nil"/>
          <w:insideV w:val="nil"/>
        </w:tcBorders>
      </w:tcPr>
    </w:tblStylePr>
    <w:tblStylePr w:type="firstCol">
      <w:rPr>
        <w:b/>
        <w:bCs/>
      </w:rPr>
    </w:tblStylePr>
    <w:tblStylePr w:type="lastCol">
      <w:rPr>
        <w:b/>
        <w:bCs/>
      </w:rPr>
    </w:tblStylePr>
    <w:tblStylePr w:type="band1Vert">
      <w:tblPr/>
      <w:tcPr>
        <w:shd w:val="clear" w:color="auto" w:fill="EED2CC"/>
      </w:tcPr>
    </w:tblStylePr>
    <w:tblStylePr w:type="band1Horz">
      <w:tblPr/>
      <w:tcPr>
        <w:tcBorders>
          <w:insideH w:val="nil"/>
          <w:insideV w:val="nil"/>
        </w:tcBorders>
        <w:shd w:val="clear" w:color="auto" w:fill="EED2CC"/>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rsid w:val="007D7F90"/>
    <w:tblPr>
      <w:tblStyleRowBandSize w:val="1"/>
      <w:tblStyleColBandSize w:val="1"/>
      <w:tblBorders>
        <w:top w:val="single" w:sz="8" w:space="0" w:color="FFFFFF"/>
        <w:left w:val="single" w:sz="8" w:space="0" w:color="FFFFFF"/>
        <w:bottom w:val="single" w:sz="8" w:space="0" w:color="FFFFFF"/>
        <w:right w:val="single" w:sz="8" w:space="0" w:color="FFFFFF"/>
        <w:insideH w:val="single" w:sz="8" w:space="0" w:color="FFFFFF"/>
      </w:tblBorders>
    </w:tblPr>
    <w:tblStylePr w:type="firstRow">
      <w:pPr>
        <w:spacing w:before="0" w:after="0" w:line="240" w:lineRule="auto"/>
      </w:pPr>
      <w:rPr>
        <w:b/>
        <w:bCs/>
        <w:color w:val="FFFFFF"/>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FFFFFF"/>
      </w:tcPr>
    </w:tblStylePr>
    <w:tblStylePr w:type="lastRow">
      <w:pPr>
        <w:spacing w:before="0" w:after="0" w:line="240" w:lineRule="auto"/>
      </w:pPr>
      <w:rPr>
        <w:b/>
        <w:bCs/>
      </w:rPr>
      <w:tblPr/>
      <w:tcPr>
        <w:tcBorders>
          <w:top w:val="double" w:sz="6" w:space="0" w:color="FFFFFF"/>
          <w:left w:val="single" w:sz="8" w:space="0" w:color="FFFFFF"/>
          <w:bottom w:val="single" w:sz="8" w:space="0" w:color="FFFFFF"/>
          <w:right w:val="single" w:sz="8" w:space="0" w:color="FFFFFF"/>
          <w:insideH w:val="nil"/>
          <w:insideV w:val="nil"/>
        </w:tcBorders>
      </w:tcPr>
    </w:tblStylePr>
    <w:tblStylePr w:type="firstCol">
      <w:rPr>
        <w:b/>
        <w:bCs/>
      </w:rPr>
    </w:tblStylePr>
    <w:tblStylePr w:type="lastCol">
      <w:rPr>
        <w:b/>
        <w:bCs/>
      </w:rPr>
    </w:tblStylePr>
    <w:tblStylePr w:type="band1Vert">
      <w:tblPr/>
      <w:tcPr>
        <w:shd w:val="clear" w:color="auto" w:fill="FFFFFF"/>
      </w:tcPr>
    </w:tblStylePr>
    <w:tblStylePr w:type="band1Horz">
      <w:tblPr/>
      <w:tcPr>
        <w:tcBorders>
          <w:insideH w:val="nil"/>
          <w:insideV w:val="nil"/>
        </w:tcBorders>
        <w:shd w:val="clear" w:color="auto" w:fill="FFFFF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rsid w:val="007D7F90"/>
    <w:tblPr>
      <w:tblStyleRowBandSize w:val="1"/>
      <w:tblStyleColBandSize w:val="1"/>
      <w:tblBorders>
        <w:top w:val="single" w:sz="8" w:space="0" w:color="858585"/>
        <w:left w:val="single" w:sz="8" w:space="0" w:color="858585"/>
        <w:bottom w:val="single" w:sz="8" w:space="0" w:color="858585"/>
        <w:right w:val="single" w:sz="8" w:space="0" w:color="858585"/>
        <w:insideH w:val="single" w:sz="8" w:space="0" w:color="858585"/>
      </w:tblBorders>
    </w:tblPr>
    <w:tblStylePr w:type="firstRow">
      <w:pPr>
        <w:spacing w:before="0" w:after="0" w:line="240" w:lineRule="auto"/>
      </w:pPr>
      <w:rPr>
        <w:b/>
        <w:bCs/>
        <w:color w:val="FFFFFF"/>
      </w:rPr>
      <w:tblPr/>
      <w:tcPr>
        <w:tcBorders>
          <w:top w:val="single" w:sz="8" w:space="0" w:color="858585"/>
          <w:left w:val="single" w:sz="8" w:space="0" w:color="858585"/>
          <w:bottom w:val="single" w:sz="8" w:space="0" w:color="858585"/>
          <w:right w:val="single" w:sz="8" w:space="0" w:color="858585"/>
          <w:insideH w:val="nil"/>
          <w:insideV w:val="nil"/>
        </w:tcBorders>
        <w:shd w:val="clear" w:color="auto" w:fill="5D5D5D"/>
      </w:tcPr>
    </w:tblStylePr>
    <w:tblStylePr w:type="lastRow">
      <w:pPr>
        <w:spacing w:before="0" w:after="0" w:line="240" w:lineRule="auto"/>
      </w:pPr>
      <w:rPr>
        <w:b/>
        <w:bCs/>
      </w:rPr>
      <w:tblPr/>
      <w:tcPr>
        <w:tcBorders>
          <w:top w:val="double" w:sz="6" w:space="0" w:color="858585"/>
          <w:left w:val="single" w:sz="8" w:space="0" w:color="858585"/>
          <w:bottom w:val="single" w:sz="8" w:space="0" w:color="858585"/>
          <w:right w:val="single" w:sz="8" w:space="0" w:color="858585"/>
          <w:insideH w:val="nil"/>
          <w:insideV w:val="nil"/>
        </w:tcBorders>
      </w:tcPr>
    </w:tblStylePr>
    <w:tblStylePr w:type="firstCol">
      <w:rPr>
        <w:b/>
        <w:bCs/>
      </w:rPr>
    </w:tblStylePr>
    <w:tblStylePr w:type="lastCol">
      <w:rPr>
        <w:b/>
        <w:bCs/>
      </w:rPr>
    </w:tblStylePr>
    <w:tblStylePr w:type="band1Vert">
      <w:tblPr/>
      <w:tcPr>
        <w:shd w:val="clear" w:color="auto" w:fill="D6D6D6"/>
      </w:tcPr>
    </w:tblStylePr>
    <w:tblStylePr w:type="band1Horz">
      <w:tblPr/>
      <w:tcPr>
        <w:tcBorders>
          <w:insideH w:val="nil"/>
          <w:insideV w:val="nil"/>
        </w:tcBorders>
        <w:shd w:val="clear" w:color="auto" w:fill="D6D6D6"/>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rsid w:val="007D7F90"/>
    <w:tblPr>
      <w:tblStyleRowBandSize w:val="1"/>
      <w:tblStyleColBandSize w:val="1"/>
      <w:tblBorders>
        <w:top w:val="single" w:sz="8" w:space="0" w:color="D5C1C0"/>
        <w:left w:val="single" w:sz="8" w:space="0" w:color="D5C1C0"/>
        <w:bottom w:val="single" w:sz="8" w:space="0" w:color="D5C1C0"/>
        <w:right w:val="single" w:sz="8" w:space="0" w:color="D5C1C0"/>
        <w:insideH w:val="single" w:sz="8" w:space="0" w:color="D5C1C0"/>
      </w:tblBorders>
    </w:tblPr>
    <w:tblStylePr w:type="firstRow">
      <w:pPr>
        <w:spacing w:before="0" w:after="0" w:line="240" w:lineRule="auto"/>
      </w:pPr>
      <w:rPr>
        <w:b/>
        <w:bCs/>
        <w:color w:val="FFFFFF"/>
      </w:rPr>
      <w:tblPr/>
      <w:tcPr>
        <w:tcBorders>
          <w:top w:val="single" w:sz="8" w:space="0" w:color="D5C1C0"/>
          <w:left w:val="single" w:sz="8" w:space="0" w:color="D5C1C0"/>
          <w:bottom w:val="single" w:sz="8" w:space="0" w:color="D5C1C0"/>
          <w:right w:val="single" w:sz="8" w:space="0" w:color="D5C1C0"/>
          <w:insideH w:val="nil"/>
          <w:insideV w:val="nil"/>
        </w:tcBorders>
        <w:shd w:val="clear" w:color="auto" w:fill="C8ADAC"/>
      </w:tcPr>
    </w:tblStylePr>
    <w:tblStylePr w:type="lastRow">
      <w:pPr>
        <w:spacing w:before="0" w:after="0" w:line="240" w:lineRule="auto"/>
      </w:pPr>
      <w:rPr>
        <w:b/>
        <w:bCs/>
      </w:rPr>
      <w:tblPr/>
      <w:tcPr>
        <w:tcBorders>
          <w:top w:val="double" w:sz="6" w:space="0" w:color="D5C1C0"/>
          <w:left w:val="single" w:sz="8" w:space="0" w:color="D5C1C0"/>
          <w:bottom w:val="single" w:sz="8" w:space="0" w:color="D5C1C0"/>
          <w:right w:val="single" w:sz="8" w:space="0" w:color="D5C1C0"/>
          <w:insideH w:val="nil"/>
          <w:insideV w:val="nil"/>
        </w:tcBorders>
      </w:tcPr>
    </w:tblStylePr>
    <w:tblStylePr w:type="firstCol">
      <w:rPr>
        <w:b/>
        <w:bCs/>
      </w:rPr>
    </w:tblStylePr>
    <w:tblStylePr w:type="lastCol">
      <w:rPr>
        <w:b/>
        <w:bCs/>
      </w:rPr>
    </w:tblStylePr>
    <w:tblStylePr w:type="band1Vert">
      <w:tblPr/>
      <w:tcPr>
        <w:shd w:val="clear" w:color="auto" w:fill="F1EAEA"/>
      </w:tcPr>
    </w:tblStylePr>
    <w:tblStylePr w:type="band1Horz">
      <w:tblPr/>
      <w:tcPr>
        <w:tcBorders>
          <w:insideH w:val="nil"/>
          <w:insideV w:val="nil"/>
        </w:tcBorders>
        <w:shd w:val="clear" w:color="auto" w:fill="F1EAEA"/>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rsid w:val="007D7F90"/>
    <w:tblPr>
      <w:tblStyleRowBandSize w:val="1"/>
      <w:tblStyleColBandSize w:val="1"/>
      <w:tblBorders>
        <w:top w:val="single" w:sz="8" w:space="0" w:color="C86C57"/>
        <w:left w:val="single" w:sz="8" w:space="0" w:color="C86C57"/>
        <w:bottom w:val="single" w:sz="8" w:space="0" w:color="C86C57"/>
        <w:right w:val="single" w:sz="8" w:space="0" w:color="C86C57"/>
        <w:insideH w:val="single" w:sz="8" w:space="0" w:color="C86C57"/>
      </w:tblBorders>
    </w:tblPr>
    <w:tblStylePr w:type="firstRow">
      <w:pPr>
        <w:spacing w:before="0" w:after="0" w:line="240" w:lineRule="auto"/>
      </w:pPr>
      <w:rPr>
        <w:b/>
        <w:bCs/>
        <w:color w:val="FFFFFF"/>
      </w:rPr>
      <w:tblPr/>
      <w:tcPr>
        <w:tcBorders>
          <w:top w:val="single" w:sz="8" w:space="0" w:color="C86C57"/>
          <w:left w:val="single" w:sz="8" w:space="0" w:color="C86C57"/>
          <w:bottom w:val="single" w:sz="8" w:space="0" w:color="C86C57"/>
          <w:right w:val="single" w:sz="8" w:space="0" w:color="C86C57"/>
          <w:insideH w:val="nil"/>
          <w:insideV w:val="nil"/>
        </w:tcBorders>
        <w:shd w:val="clear" w:color="auto" w:fill="A14935"/>
      </w:tcPr>
    </w:tblStylePr>
    <w:tblStylePr w:type="lastRow">
      <w:pPr>
        <w:spacing w:before="0" w:after="0" w:line="240" w:lineRule="auto"/>
      </w:pPr>
      <w:rPr>
        <w:b/>
        <w:bCs/>
      </w:rPr>
      <w:tblPr/>
      <w:tcPr>
        <w:tcBorders>
          <w:top w:val="double" w:sz="6" w:space="0" w:color="C86C57"/>
          <w:left w:val="single" w:sz="8" w:space="0" w:color="C86C57"/>
          <w:bottom w:val="single" w:sz="8" w:space="0" w:color="C86C57"/>
          <w:right w:val="single" w:sz="8" w:space="0" w:color="C86C57"/>
          <w:insideH w:val="nil"/>
          <w:insideV w:val="nil"/>
        </w:tcBorders>
      </w:tcPr>
    </w:tblStylePr>
    <w:tblStylePr w:type="firstCol">
      <w:rPr>
        <w:b/>
        <w:bCs/>
      </w:rPr>
    </w:tblStylePr>
    <w:tblStylePr w:type="lastCol">
      <w:rPr>
        <w:b/>
        <w:bCs/>
      </w:rPr>
    </w:tblStylePr>
    <w:tblStylePr w:type="band1Vert">
      <w:tblPr/>
      <w:tcPr>
        <w:shd w:val="clear" w:color="auto" w:fill="EDCEC7"/>
      </w:tcPr>
    </w:tblStylePr>
    <w:tblStylePr w:type="band1Horz">
      <w:tblPr/>
      <w:tcPr>
        <w:tcBorders>
          <w:insideH w:val="nil"/>
          <w:insideV w:val="nil"/>
        </w:tcBorders>
        <w:shd w:val="clear" w:color="auto" w:fill="EDCEC7"/>
      </w:tcPr>
    </w:tblStylePr>
    <w:tblStylePr w:type="band2Horz">
      <w:tblPr/>
      <w:tcPr>
        <w:tcBorders>
          <w:insideH w:val="nil"/>
          <w:insideV w:val="nil"/>
        </w:tcBorders>
      </w:tcPr>
    </w:tblStylePr>
  </w:style>
  <w:style w:type="table" w:styleId="MediumShading2">
    <w:name w:val="Medium Shading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6E6E6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6E6E6E"/>
      </w:tcPr>
    </w:tblStylePr>
    <w:tblStylePr w:type="lastCol">
      <w:rPr>
        <w:b/>
        <w:bCs/>
        <w:color w:val="FFFFFF"/>
      </w:rPr>
      <w:tblPr/>
      <w:tcPr>
        <w:tcBorders>
          <w:left w:val="nil"/>
          <w:right w:val="nil"/>
          <w:insideH w:val="nil"/>
          <w:insideV w:val="nil"/>
        </w:tcBorders>
        <w:shd w:val="clear" w:color="auto" w:fill="6E6E6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01A1E"/>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01A1E"/>
      </w:tcPr>
    </w:tblStylePr>
    <w:tblStylePr w:type="lastCol">
      <w:rPr>
        <w:b/>
        <w:bCs/>
        <w:color w:val="FFFFFF"/>
      </w:rPr>
      <w:tblPr/>
      <w:tcPr>
        <w:tcBorders>
          <w:left w:val="nil"/>
          <w:right w:val="nil"/>
          <w:insideH w:val="nil"/>
          <w:insideV w:val="nil"/>
        </w:tcBorders>
        <w:shd w:val="clear" w:color="auto" w:fill="901A1E"/>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2523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2523C"/>
      </w:tcPr>
    </w:tblStylePr>
    <w:tblStylePr w:type="lastCol">
      <w:rPr>
        <w:b/>
        <w:bCs/>
        <w:color w:val="FFFFFF"/>
      </w:rPr>
      <w:tblPr/>
      <w:tcPr>
        <w:tcBorders>
          <w:left w:val="nil"/>
          <w:right w:val="nil"/>
          <w:insideH w:val="nil"/>
          <w:insideV w:val="nil"/>
        </w:tcBorders>
        <w:shd w:val="clear" w:color="auto" w:fill="B2523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FFFF"/>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FFFF"/>
      </w:tcPr>
    </w:tblStylePr>
    <w:tblStylePr w:type="lastCol">
      <w:rPr>
        <w:b/>
        <w:bCs/>
        <w:color w:val="FFFFFF"/>
      </w:rPr>
      <w:tblPr/>
      <w:tcPr>
        <w:tcBorders>
          <w:left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D5D5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D5D5D"/>
      </w:tcPr>
    </w:tblStylePr>
    <w:tblStylePr w:type="lastCol">
      <w:rPr>
        <w:b/>
        <w:bCs/>
        <w:color w:val="FFFFFF"/>
      </w:rPr>
      <w:tblPr/>
      <w:tcPr>
        <w:tcBorders>
          <w:left w:val="nil"/>
          <w:right w:val="nil"/>
          <w:insideH w:val="nil"/>
          <w:insideV w:val="nil"/>
        </w:tcBorders>
        <w:shd w:val="clear" w:color="auto" w:fill="5D5D5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8ADAC"/>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8ADAC"/>
      </w:tcPr>
    </w:tblStylePr>
    <w:tblStylePr w:type="lastCol">
      <w:rPr>
        <w:b/>
        <w:bCs/>
        <w:color w:val="FFFFFF"/>
      </w:rPr>
      <w:tblPr/>
      <w:tcPr>
        <w:tcBorders>
          <w:left w:val="nil"/>
          <w:right w:val="nil"/>
          <w:insideH w:val="nil"/>
          <w:insideV w:val="nil"/>
        </w:tcBorders>
        <w:shd w:val="clear" w:color="auto" w:fill="C8ADAC"/>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rsid w:val="007D7F90"/>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493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14935"/>
      </w:tcPr>
    </w:tblStylePr>
    <w:tblStylePr w:type="lastCol">
      <w:rPr>
        <w:b/>
        <w:bCs/>
        <w:color w:val="FFFFFF"/>
      </w:rPr>
      <w:tblPr/>
      <w:tcPr>
        <w:tcBorders>
          <w:left w:val="nil"/>
          <w:right w:val="nil"/>
          <w:insideH w:val="nil"/>
          <w:insideV w:val="nil"/>
        </w:tcBorders>
        <w:shd w:val="clear" w:color="auto" w:fill="A1493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rsid w:val="007D7F90"/>
    <w:pPr>
      <w:pBdr>
        <w:top w:val="single" w:sz="6" w:space="1" w:color="auto"/>
        <w:left w:val="single" w:sz="6" w:space="1" w:color="auto"/>
        <w:bottom w:val="single" w:sz="6" w:space="1" w:color="auto"/>
        <w:right w:val="single" w:sz="6" w:space="1" w:color="auto"/>
      </w:pBdr>
      <w:shd w:val="pct20" w:color="auto" w:fill="auto"/>
      <w:ind w:left="1134" w:hanging="1134"/>
    </w:pPr>
    <w:rPr>
      <w:rFonts w:ascii="Cambria" w:hAnsi="Cambria"/>
    </w:rPr>
  </w:style>
  <w:style w:type="character" w:customStyle="1" w:styleId="MessageHeaderChar">
    <w:name w:val="Message Header Char"/>
    <w:link w:val="MessageHeader"/>
    <w:semiHidden/>
    <w:rsid w:val="007D7F90"/>
    <w:rPr>
      <w:rFonts w:ascii="Cambria" w:eastAsia="Times New Roman" w:hAnsi="Cambria" w:cs="Times New Roman"/>
      <w:sz w:val="24"/>
      <w:szCs w:val="24"/>
      <w:shd w:val="pct20" w:color="auto" w:fill="auto"/>
      <w:lang w:val="da-DK" w:eastAsia="da-DK"/>
    </w:rPr>
  </w:style>
  <w:style w:type="paragraph" w:styleId="NoSpacing">
    <w:name w:val="No Spacing"/>
    <w:uiPriority w:val="99"/>
    <w:semiHidden/>
    <w:qFormat/>
    <w:rsid w:val="007D7F90"/>
    <w:pPr>
      <w:spacing w:line="240" w:lineRule="atLeast"/>
    </w:pPr>
    <w:rPr>
      <w:sz w:val="24"/>
      <w:szCs w:val="24"/>
      <w:lang w:val="da-DK" w:eastAsia="da-DK"/>
    </w:rPr>
  </w:style>
  <w:style w:type="paragraph" w:styleId="NormalWeb">
    <w:name w:val="Normal (Web)"/>
    <w:basedOn w:val="Normal"/>
    <w:uiPriority w:val="99"/>
    <w:semiHidden/>
    <w:rsid w:val="007D7F90"/>
  </w:style>
  <w:style w:type="paragraph" w:styleId="NormalIndent">
    <w:name w:val="Normal Indent"/>
    <w:basedOn w:val="Normal"/>
    <w:uiPriority w:val="99"/>
    <w:semiHidden/>
    <w:rsid w:val="007D7F90"/>
    <w:pPr>
      <w:ind w:left="720"/>
    </w:pPr>
  </w:style>
  <w:style w:type="paragraph" w:styleId="NoteHeading">
    <w:name w:val="Note Heading"/>
    <w:basedOn w:val="Normal"/>
    <w:next w:val="Normal"/>
    <w:link w:val="NoteHeadingChar"/>
    <w:uiPriority w:val="99"/>
    <w:semiHidden/>
    <w:rsid w:val="007D7F90"/>
  </w:style>
  <w:style w:type="character" w:customStyle="1" w:styleId="NoteHeadingChar">
    <w:name w:val="Note Heading Char"/>
    <w:link w:val="NoteHeading"/>
    <w:semiHidden/>
    <w:rsid w:val="007D7F90"/>
    <w:rPr>
      <w:sz w:val="24"/>
      <w:szCs w:val="24"/>
      <w:lang w:val="da-DK" w:eastAsia="da-DK"/>
    </w:rPr>
  </w:style>
  <w:style w:type="character" w:styleId="PlaceholderText">
    <w:name w:val="Placeholder Text"/>
    <w:uiPriority w:val="99"/>
    <w:semiHidden/>
    <w:rsid w:val="007D7F90"/>
    <w:rPr>
      <w:color w:val="808080"/>
    </w:rPr>
  </w:style>
  <w:style w:type="paragraph" w:styleId="PlainText">
    <w:name w:val="Plain Text"/>
    <w:basedOn w:val="Normal"/>
    <w:link w:val="PlainTextChar"/>
    <w:uiPriority w:val="99"/>
    <w:semiHidden/>
    <w:rsid w:val="007D7F90"/>
    <w:rPr>
      <w:rFonts w:ascii="Consolas" w:hAnsi="Consolas" w:cs="Consolas"/>
      <w:sz w:val="21"/>
      <w:szCs w:val="21"/>
    </w:rPr>
  </w:style>
  <w:style w:type="character" w:customStyle="1" w:styleId="PlainTextChar">
    <w:name w:val="Plain Text Char"/>
    <w:link w:val="PlainText"/>
    <w:semiHidden/>
    <w:rsid w:val="007D7F90"/>
    <w:rPr>
      <w:rFonts w:ascii="Consolas" w:hAnsi="Consolas" w:cs="Consolas"/>
      <w:sz w:val="21"/>
      <w:szCs w:val="21"/>
      <w:lang w:val="da-DK" w:eastAsia="da-DK"/>
    </w:rPr>
  </w:style>
  <w:style w:type="paragraph" w:styleId="Quote">
    <w:name w:val="Quote"/>
    <w:basedOn w:val="Normal"/>
    <w:next w:val="Normal"/>
    <w:link w:val="QuoteChar"/>
    <w:uiPriority w:val="99"/>
    <w:semiHidden/>
    <w:qFormat/>
    <w:rsid w:val="007D7F90"/>
    <w:rPr>
      <w:i/>
      <w:iCs/>
      <w:color w:val="6E6E6E"/>
    </w:rPr>
  </w:style>
  <w:style w:type="character" w:customStyle="1" w:styleId="QuoteChar">
    <w:name w:val="Quote Char"/>
    <w:link w:val="Quote"/>
    <w:uiPriority w:val="73"/>
    <w:semiHidden/>
    <w:rsid w:val="007D7F90"/>
    <w:rPr>
      <w:i/>
      <w:iCs/>
      <w:color w:val="6E6E6E"/>
      <w:sz w:val="24"/>
      <w:szCs w:val="24"/>
      <w:lang w:val="da-DK" w:eastAsia="da-DK"/>
    </w:rPr>
  </w:style>
  <w:style w:type="paragraph" w:styleId="Salutation">
    <w:name w:val="Salutation"/>
    <w:basedOn w:val="Normal"/>
    <w:next w:val="Normal"/>
    <w:link w:val="SalutationChar"/>
    <w:uiPriority w:val="99"/>
    <w:semiHidden/>
    <w:rsid w:val="007D7F90"/>
  </w:style>
  <w:style w:type="character" w:customStyle="1" w:styleId="SalutationChar">
    <w:name w:val="Salutation Char"/>
    <w:link w:val="Salutation"/>
    <w:semiHidden/>
    <w:rsid w:val="007D7F90"/>
    <w:rPr>
      <w:sz w:val="24"/>
      <w:szCs w:val="24"/>
      <w:lang w:val="da-DK" w:eastAsia="da-DK"/>
    </w:rPr>
  </w:style>
  <w:style w:type="paragraph" w:styleId="Signature">
    <w:name w:val="Signature"/>
    <w:basedOn w:val="Normal"/>
    <w:link w:val="SignatureChar"/>
    <w:uiPriority w:val="99"/>
    <w:semiHidden/>
    <w:rsid w:val="007D7F90"/>
    <w:pPr>
      <w:ind w:left="4252"/>
    </w:pPr>
  </w:style>
  <w:style w:type="character" w:customStyle="1" w:styleId="SignatureChar">
    <w:name w:val="Signature Char"/>
    <w:link w:val="Signature"/>
    <w:semiHidden/>
    <w:rsid w:val="007D7F90"/>
    <w:rPr>
      <w:sz w:val="24"/>
      <w:szCs w:val="24"/>
      <w:lang w:val="da-DK" w:eastAsia="da-DK"/>
    </w:rPr>
  </w:style>
  <w:style w:type="character" w:styleId="Strong">
    <w:name w:val="Strong"/>
    <w:uiPriority w:val="99"/>
    <w:semiHidden/>
    <w:qFormat/>
    <w:rsid w:val="007D7F90"/>
    <w:rPr>
      <w:b/>
      <w:bCs/>
    </w:rPr>
  </w:style>
  <w:style w:type="paragraph" w:styleId="Subtitle">
    <w:name w:val="Subtitle"/>
    <w:basedOn w:val="Normal"/>
    <w:next w:val="Normal"/>
    <w:link w:val="SubtitleChar"/>
    <w:uiPriority w:val="99"/>
    <w:semiHidden/>
    <w:qFormat/>
    <w:rsid w:val="007D7F90"/>
    <w:pPr>
      <w:numPr>
        <w:ilvl w:val="1"/>
      </w:numPr>
    </w:pPr>
    <w:rPr>
      <w:rFonts w:ascii="Cambria" w:hAnsi="Cambria"/>
      <w:i/>
      <w:iCs/>
      <w:color w:val="901A1E"/>
      <w:spacing w:val="15"/>
    </w:rPr>
  </w:style>
  <w:style w:type="character" w:customStyle="1" w:styleId="SubtitleChar">
    <w:name w:val="Subtitle Char"/>
    <w:link w:val="Subtitle"/>
    <w:semiHidden/>
    <w:rsid w:val="007D7F90"/>
    <w:rPr>
      <w:rFonts w:ascii="Cambria" w:eastAsia="Times New Roman" w:hAnsi="Cambria" w:cs="Times New Roman"/>
      <w:i/>
      <w:iCs/>
      <w:color w:val="901A1E"/>
      <w:spacing w:val="15"/>
      <w:sz w:val="24"/>
      <w:szCs w:val="24"/>
      <w:lang w:val="da-DK" w:eastAsia="da-DK"/>
    </w:rPr>
  </w:style>
  <w:style w:type="character" w:styleId="SubtleEmphasis">
    <w:name w:val="Subtle Emphasis"/>
    <w:uiPriority w:val="99"/>
    <w:semiHidden/>
    <w:qFormat/>
    <w:rsid w:val="007D7F90"/>
    <w:rPr>
      <w:i/>
      <w:iCs/>
      <w:color w:val="B6B6B6"/>
    </w:rPr>
  </w:style>
  <w:style w:type="character" w:styleId="SubtleReference">
    <w:name w:val="Subtle Reference"/>
    <w:uiPriority w:val="99"/>
    <w:semiHidden/>
    <w:qFormat/>
    <w:rsid w:val="007D7F90"/>
    <w:rPr>
      <w:smallCaps/>
      <w:color w:val="B2523C"/>
      <w:u w:val="single"/>
    </w:rPr>
  </w:style>
  <w:style w:type="table" w:styleId="Table3Deffects1">
    <w:name w:val="Table 3D effects 1"/>
    <w:basedOn w:val="TableNormal"/>
    <w:uiPriority w:val="99"/>
    <w:semiHidden/>
    <w:rsid w:val="007D7F90"/>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rsid w:val="007D7F90"/>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rsid w:val="007D7F90"/>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rsid w:val="007D7F90"/>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rsid w:val="007D7F9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rsid w:val="007D7F9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rsid w:val="007D7F9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rsid w:val="007D7F90"/>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rsid w:val="007D7F90"/>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rsid w:val="007D7F90"/>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rsid w:val="007D7F90"/>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rsid w:val="007D7F90"/>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rsid w:val="007D7F9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rsid w:val="007D7F90"/>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rsid w:val="007D7F9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rsid w:val="007D7F90"/>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rsid w:val="007D7F90"/>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rsid w:val="007D7F90"/>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rsid w:val="007D7F90"/>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rsid w:val="007D7F90"/>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rsid w:val="007D7F90"/>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rsid w:val="007D7F9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rsid w:val="007D7F9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rsid w:val="007D7F90"/>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rsid w:val="007D7F90"/>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rsid w:val="007D7F9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rsid w:val="007D7F9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rsid w:val="007D7F90"/>
    <w:pPr>
      <w:ind w:left="240" w:hanging="240"/>
    </w:pPr>
  </w:style>
  <w:style w:type="paragraph" w:styleId="TableofFigures">
    <w:name w:val="table of figures"/>
    <w:basedOn w:val="Normal"/>
    <w:next w:val="Normal"/>
    <w:uiPriority w:val="99"/>
    <w:semiHidden/>
    <w:rsid w:val="007D7F90"/>
  </w:style>
  <w:style w:type="table" w:styleId="TableProfessional">
    <w:name w:val="Table Professional"/>
    <w:basedOn w:val="TableNormal"/>
    <w:uiPriority w:val="99"/>
    <w:semiHidden/>
    <w:rsid w:val="007D7F90"/>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rsid w:val="007D7F90"/>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rsid w:val="007D7F9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rsid w:val="007D7F90"/>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rsid w:val="007D7F9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rsid w:val="007D7F9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rsid w:val="007D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rsid w:val="007D7F90"/>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rsid w:val="007D7F90"/>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rsid w:val="007D7F90"/>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99"/>
    <w:semiHidden/>
    <w:qFormat/>
    <w:rsid w:val="007D7F90"/>
    <w:pPr>
      <w:pBdr>
        <w:bottom w:val="single" w:sz="8" w:space="4" w:color="901A1E"/>
      </w:pBdr>
      <w:spacing w:after="300"/>
      <w:contextualSpacing/>
    </w:pPr>
    <w:rPr>
      <w:rFonts w:ascii="Cambria" w:hAnsi="Cambria"/>
      <w:color w:val="6D231D"/>
      <w:spacing w:val="5"/>
      <w:kern w:val="28"/>
      <w:sz w:val="52"/>
      <w:szCs w:val="52"/>
    </w:rPr>
  </w:style>
  <w:style w:type="character" w:customStyle="1" w:styleId="TitleChar">
    <w:name w:val="Title Char"/>
    <w:link w:val="Title"/>
    <w:semiHidden/>
    <w:rsid w:val="007D7F90"/>
    <w:rPr>
      <w:rFonts w:ascii="Cambria" w:eastAsia="Times New Roman" w:hAnsi="Cambria" w:cs="Times New Roman"/>
      <w:color w:val="6D231D"/>
      <w:spacing w:val="5"/>
      <w:kern w:val="28"/>
      <w:sz w:val="52"/>
      <w:szCs w:val="52"/>
      <w:lang w:val="da-DK" w:eastAsia="da-DK"/>
    </w:rPr>
  </w:style>
  <w:style w:type="paragraph" w:styleId="TOAHeading">
    <w:name w:val="toa heading"/>
    <w:basedOn w:val="Normal"/>
    <w:next w:val="Normal"/>
    <w:uiPriority w:val="99"/>
    <w:semiHidden/>
    <w:rsid w:val="007D7F90"/>
    <w:pPr>
      <w:spacing w:before="120"/>
    </w:pPr>
    <w:rPr>
      <w:rFonts w:ascii="Cambria" w:hAnsi="Cambria"/>
      <w:b/>
      <w:bCs/>
    </w:rPr>
  </w:style>
  <w:style w:type="paragraph" w:styleId="TOCHeading">
    <w:name w:val="TOC Heading"/>
    <w:basedOn w:val="Heading1"/>
    <w:next w:val="Normal"/>
    <w:uiPriority w:val="39"/>
    <w:qFormat/>
    <w:rsid w:val="007D7F90"/>
    <w:pPr>
      <w:keepLines/>
      <w:spacing w:before="480"/>
      <w:outlineLvl w:val="9"/>
    </w:pPr>
    <w:rPr>
      <w:rFonts w:ascii="Cambria" w:hAnsi="Cambria" w:cs="Times New Roman"/>
      <w:color w:val="6B1316"/>
      <w:sz w:val="28"/>
      <w:szCs w:val="28"/>
    </w:rPr>
  </w:style>
  <w:style w:type="paragraph" w:customStyle="1" w:styleId="Vejlederogdato">
    <w:name w:val="Vejleder og dato"/>
    <w:basedOn w:val="Normal"/>
    <w:uiPriority w:val="99"/>
    <w:rsid w:val="00852B6B"/>
    <w:pPr>
      <w:spacing w:before="120"/>
    </w:pPr>
    <w:rPr>
      <w:rFonts w:ascii="Arial" w:hAnsi="Arial" w:cs="Arial"/>
      <w:spacing w:val="14"/>
      <w:sz w:val="22"/>
      <w:szCs w:val="28"/>
      <w:lang w:eastAsia="da-DK"/>
    </w:rPr>
  </w:style>
  <w:style w:type="paragraph" w:customStyle="1" w:styleId="KUtitel">
    <w:name w:val="KU titel"/>
    <w:basedOn w:val="KUundertitel"/>
    <w:uiPriority w:val="99"/>
    <w:rsid w:val="00533304"/>
    <w:pPr>
      <w:spacing w:line="480" w:lineRule="exact"/>
    </w:pPr>
    <w:rPr>
      <w:b/>
      <w:sz w:val="40"/>
    </w:rPr>
  </w:style>
  <w:style w:type="paragraph" w:customStyle="1" w:styleId="Dato1">
    <w:name w:val="Dato1"/>
    <w:basedOn w:val="Normal"/>
    <w:uiPriority w:val="99"/>
    <w:semiHidden/>
    <w:qFormat/>
    <w:rsid w:val="00DE68E4"/>
    <w:rPr>
      <w:rFonts w:ascii="Arial" w:hAnsi="Arial"/>
      <w:sz w:val="22"/>
    </w:rPr>
  </w:style>
  <w:style w:type="paragraph" w:customStyle="1" w:styleId="KUForfatter">
    <w:name w:val="KU Forfatter"/>
    <w:basedOn w:val="KUundertitel"/>
    <w:qFormat/>
    <w:rsid w:val="00533304"/>
    <w:pPr>
      <w:framePr w:hSpace="181" w:wrap="around" w:hAnchor="page" w:x="1135" w:yAlign="bottom"/>
      <w:suppressOverlap/>
    </w:pPr>
  </w:style>
  <w:style w:type="character" w:styleId="UnresolvedMention">
    <w:name w:val="Unresolved Mention"/>
    <w:basedOn w:val="DefaultParagraphFont"/>
    <w:uiPriority w:val="99"/>
    <w:semiHidden/>
    <w:unhideWhenUsed/>
    <w:rsid w:val="001A03A3"/>
    <w:rPr>
      <w:color w:val="605E5C"/>
      <w:shd w:val="clear" w:color="auto" w:fill="E1DFDD"/>
    </w:rPr>
  </w:style>
  <w:style w:type="character" w:customStyle="1" w:styleId="ui-provider">
    <w:name w:val="ui-provider"/>
    <w:basedOn w:val="DefaultParagraphFont"/>
    <w:rsid w:val="001A03A3"/>
  </w:style>
  <w:style w:type="character" w:customStyle="1" w:styleId="apple-converted-space">
    <w:name w:val="apple-converted-space"/>
    <w:basedOn w:val="DefaultParagraphFont"/>
    <w:rsid w:val="001A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72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emf"/><Relationship Id="rId21" Type="http://schemas.openxmlformats.org/officeDocument/2006/relationships/image" Target="media/image12.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25919/5bfe29ff807fb" TargetMode="External"/><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http://doi.org/10.6075/J08W3BHW" TargetMode="External"/><Relationship Id="rId19" Type="http://schemas.openxmlformats.org/officeDocument/2006/relationships/image" Target="media/image10.emf"/><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SkabelonDesign\Shared\Templates\Word\Pjecer%20og%20rapporter\Ph.d.%20og%20special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004C-2ACD-0149-A520-3C40BBB8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C:\ProgramData\SkabelonDesign\Shared\Templates\Word\Pjecer og rapporter\Ph.d. og speciale.dotm</Template>
  <TotalTime>1076</TotalTime>
  <Pages>71</Pages>
  <Words>21077</Words>
  <Characters>120142</Characters>
  <Application>Microsoft Office Word</Application>
  <DocSecurity>0</DocSecurity>
  <Lines>1001</Lines>
  <Paragraphs>281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Ph.d. og speciale</vt:lpstr>
      <vt:lpstr>Ph.d. og speciale</vt:lpstr>
    </vt:vector>
  </TitlesOfParts>
  <Company>Københavns Universitet</Company>
  <LinksUpToDate>false</LinksUpToDate>
  <CharactersWithSpaces>140938</CharactersWithSpaces>
  <SharedDoc>false</SharedDoc>
  <HLinks>
    <vt:vector size="54" baseType="variant">
      <vt:variant>
        <vt:i4>1966142</vt:i4>
      </vt:variant>
      <vt:variant>
        <vt:i4>101</vt:i4>
      </vt:variant>
      <vt:variant>
        <vt:i4>0</vt:i4>
      </vt:variant>
      <vt:variant>
        <vt:i4>5</vt:i4>
      </vt:variant>
      <vt:variant>
        <vt:lpwstr/>
      </vt:variant>
      <vt:variant>
        <vt:lpwstr>_Toc468971573</vt:lpwstr>
      </vt:variant>
      <vt:variant>
        <vt:i4>1966142</vt:i4>
      </vt:variant>
      <vt:variant>
        <vt:i4>93</vt:i4>
      </vt:variant>
      <vt:variant>
        <vt:i4>0</vt:i4>
      </vt:variant>
      <vt:variant>
        <vt:i4>5</vt:i4>
      </vt:variant>
      <vt:variant>
        <vt:lpwstr/>
      </vt:variant>
      <vt:variant>
        <vt:lpwstr>_Toc468971572</vt:lpwstr>
      </vt:variant>
      <vt:variant>
        <vt:i4>1966142</vt:i4>
      </vt:variant>
      <vt:variant>
        <vt:i4>85</vt:i4>
      </vt:variant>
      <vt:variant>
        <vt:i4>0</vt:i4>
      </vt:variant>
      <vt:variant>
        <vt:i4>5</vt:i4>
      </vt:variant>
      <vt:variant>
        <vt:lpwstr/>
      </vt:variant>
      <vt:variant>
        <vt:lpwstr>_Toc468971571</vt:lpwstr>
      </vt:variant>
      <vt:variant>
        <vt:i4>1966142</vt:i4>
      </vt:variant>
      <vt:variant>
        <vt:i4>77</vt:i4>
      </vt:variant>
      <vt:variant>
        <vt:i4>0</vt:i4>
      </vt:variant>
      <vt:variant>
        <vt:i4>5</vt:i4>
      </vt:variant>
      <vt:variant>
        <vt:lpwstr/>
      </vt:variant>
      <vt:variant>
        <vt:lpwstr>_Toc468971570</vt:lpwstr>
      </vt:variant>
      <vt:variant>
        <vt:i4>2031678</vt:i4>
      </vt:variant>
      <vt:variant>
        <vt:i4>69</vt:i4>
      </vt:variant>
      <vt:variant>
        <vt:i4>0</vt:i4>
      </vt:variant>
      <vt:variant>
        <vt:i4>5</vt:i4>
      </vt:variant>
      <vt:variant>
        <vt:lpwstr/>
      </vt:variant>
      <vt:variant>
        <vt:lpwstr>_Toc468971569</vt:lpwstr>
      </vt:variant>
      <vt:variant>
        <vt:i4>2031678</vt:i4>
      </vt:variant>
      <vt:variant>
        <vt:i4>61</vt:i4>
      </vt:variant>
      <vt:variant>
        <vt:i4>0</vt:i4>
      </vt:variant>
      <vt:variant>
        <vt:i4>5</vt:i4>
      </vt:variant>
      <vt:variant>
        <vt:lpwstr/>
      </vt:variant>
      <vt:variant>
        <vt:lpwstr>_Toc468971568</vt:lpwstr>
      </vt:variant>
      <vt:variant>
        <vt:i4>2031678</vt:i4>
      </vt:variant>
      <vt:variant>
        <vt:i4>53</vt:i4>
      </vt:variant>
      <vt:variant>
        <vt:i4>0</vt:i4>
      </vt:variant>
      <vt:variant>
        <vt:i4>5</vt:i4>
      </vt:variant>
      <vt:variant>
        <vt:lpwstr/>
      </vt:variant>
      <vt:variant>
        <vt:lpwstr>_Toc468971567</vt:lpwstr>
      </vt:variant>
      <vt:variant>
        <vt:i4>2031678</vt:i4>
      </vt:variant>
      <vt:variant>
        <vt:i4>45</vt:i4>
      </vt:variant>
      <vt:variant>
        <vt:i4>0</vt:i4>
      </vt:variant>
      <vt:variant>
        <vt:i4>5</vt:i4>
      </vt:variant>
      <vt:variant>
        <vt:lpwstr/>
      </vt:variant>
      <vt:variant>
        <vt:lpwstr>_Toc468971566</vt:lpwstr>
      </vt:variant>
      <vt:variant>
        <vt:i4>2031678</vt:i4>
      </vt:variant>
      <vt:variant>
        <vt:i4>37</vt:i4>
      </vt:variant>
      <vt:variant>
        <vt:i4>0</vt:i4>
      </vt:variant>
      <vt:variant>
        <vt:i4>5</vt:i4>
      </vt:variant>
      <vt:variant>
        <vt:lpwstr/>
      </vt:variant>
      <vt:variant>
        <vt:lpwstr>_Toc468971565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Ph.d. og speciale</dc:title>
  <dc:subject/>
  <dc:creator>Camilla Sørensen</dc:creator>
  <cp:keywords/>
  <cp:lastModifiedBy>Marcus Nørgaard Weng</cp:lastModifiedBy>
  <cp:revision>1845</cp:revision>
  <cp:lastPrinted>2010-11-19T13:05:00Z</cp:lastPrinted>
  <dcterms:created xsi:type="dcterms:W3CDTF">2022-10-05T13:36:00Z</dcterms:created>
  <dcterms:modified xsi:type="dcterms:W3CDTF">2023-10-29T00:30:00Z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D_ShowDocumentInfo">
    <vt:lpwstr>True</vt:lpwstr>
  </property>
  <property fmtid="{D5CDD505-2E9C-101B-9397-08002B2CF9AE}" pid="3" name="SD_ShowGeneralPanel">
    <vt:lpwstr>True</vt:lpwstr>
  </property>
  <property fmtid="{D5CDD505-2E9C-101B-9397-08002B2CF9AE}" pid="4" name="SD_BrandingGraphicBehavior">
    <vt:lpwstr>Phd</vt:lpwstr>
  </property>
  <property fmtid="{D5CDD505-2E9C-101B-9397-08002B2CF9AE}" pid="5" name="SD_RunWordEngine">
    <vt:lpwstr>True</vt:lpwstr>
  </property>
  <property fmtid="{D5CDD505-2E9C-101B-9397-08002B2CF9AE}" pid="6" name="sdDocumentDate">
    <vt:lpwstr>42712</vt:lpwstr>
  </property>
  <property fmtid="{D5CDD505-2E9C-101B-9397-08002B2CF9AE}" pid="7" name="sdDocumentDateFormat">
    <vt:lpwstr>da-DK:d. MMMM yyyy</vt:lpwstr>
  </property>
  <property fmtid="{D5CDD505-2E9C-101B-9397-08002B2CF9AE}" pid="8" name="SD_DocumentLanguageString">
    <vt:lpwstr>Dansk</vt:lpwstr>
  </property>
  <property fmtid="{D5CDD505-2E9C-101B-9397-08002B2CF9AE}" pid="9" name="SD_CtlText_Usersettings_Userprofile">
    <vt:lpwstr>JUR DK</vt:lpwstr>
  </property>
  <property fmtid="{D5CDD505-2E9C-101B-9397-08002B2CF9AE}" pid="10" name="SD_UserprofileName">
    <vt:lpwstr>KU UK</vt:lpwstr>
  </property>
  <property fmtid="{D5CDD505-2E9C-101B-9397-08002B2CF9AE}" pid="11" name="SD_Office_SD_OFF_ID">
    <vt:lpwstr>1</vt:lpwstr>
  </property>
  <property fmtid="{D5CDD505-2E9C-101B-9397-08002B2CF9AE}" pid="12" name="SD_Office_SD_OFF_Office">
    <vt:lpwstr>KU (FA og tværgående)</vt:lpwstr>
  </property>
  <property fmtid="{D5CDD505-2E9C-101B-9397-08002B2CF9AE}" pid="13" name="SD_Office_SD_OFF_Line1">
    <vt:lpwstr>UNIVERSITY OF COPENHAGEN</vt:lpwstr>
  </property>
  <property fmtid="{D5CDD505-2E9C-101B-9397-08002B2CF9AE}" pid="14" name="SD_Office_SD_OFF_Line1_EN">
    <vt:lpwstr>UNIVERSITY OF COPENHAGEN</vt:lpwstr>
  </property>
  <property fmtid="{D5CDD505-2E9C-101B-9397-08002B2CF9AE}" pid="15" name="SD_Office_SD_OFF_Line3">
    <vt:lpwstr/>
  </property>
  <property fmtid="{D5CDD505-2E9C-101B-9397-08002B2CF9AE}" pid="16" name="SD_Office_SD_OFF_Line3_EN">
    <vt:lpwstr/>
  </property>
  <property fmtid="{D5CDD505-2E9C-101B-9397-08002B2CF9AE}" pid="17" name="SD_Office_SD_OFF_Line4">
    <vt:lpwstr/>
  </property>
  <property fmtid="{D5CDD505-2E9C-101B-9397-08002B2CF9AE}" pid="18" name="SD_Office_SD_OFF_Line4_EN">
    <vt:lpwstr/>
  </property>
  <property fmtid="{D5CDD505-2E9C-101B-9397-08002B2CF9AE}" pid="19" name="SD_Office_SD_OFF_LineWeb1">
    <vt:lpwstr>University of Copenhagen</vt:lpwstr>
  </property>
  <property fmtid="{D5CDD505-2E9C-101B-9397-08002B2CF9AE}" pid="20" name="SD_Office_SD_OFF_LineWeb1_EN">
    <vt:lpwstr>University of Copenhagen</vt:lpwstr>
  </property>
  <property fmtid="{D5CDD505-2E9C-101B-9397-08002B2CF9AE}" pid="21" name="SD_Office_SD_OFF_LineWeb4">
    <vt:lpwstr/>
  </property>
  <property fmtid="{D5CDD505-2E9C-101B-9397-08002B2CF9AE}" pid="22" name="SD_Office_SD_OFF_LineWeb4_EN">
    <vt:lpwstr/>
  </property>
  <property fmtid="{D5CDD505-2E9C-101B-9397-08002B2CF9AE}" pid="23" name="SD_Office_SD_OFF_InstitutEnabled">
    <vt:lpwstr>FALSE</vt:lpwstr>
  </property>
  <property fmtid="{D5CDD505-2E9C-101B-9397-08002B2CF9AE}" pid="24" name="SD_Office_SD_OFF_AutotextName">
    <vt:lpwstr>tmpFakultet1linie</vt:lpwstr>
  </property>
  <property fmtid="{D5CDD505-2E9C-101B-9397-08002B2CF9AE}" pid="25" name="SD_Office_SD_OFF_AutotextName_EN">
    <vt:lpwstr>tmpFakultet1linie</vt:lpwstr>
  </property>
  <property fmtid="{D5CDD505-2E9C-101B-9397-08002B2CF9AE}" pid="26" name="SD_Office_SD_OFF_LogoFileName">
    <vt:lpwstr>KU</vt:lpwstr>
  </property>
  <property fmtid="{D5CDD505-2E9C-101B-9397-08002B2CF9AE}" pid="27" name="SD_Office_SD_OFF_EmailLogoFileName">
    <vt:lpwstr>KU</vt:lpwstr>
  </property>
  <property fmtid="{D5CDD505-2E9C-101B-9397-08002B2CF9AE}" pid="28" name="SD_Office_SD_OFF_ImageDefinition">
    <vt:lpwstr>Standard</vt:lpwstr>
  </property>
  <property fmtid="{D5CDD505-2E9C-101B-9397-08002B2CF9AE}" pid="29" name="SD_Office_SD_OFF_LineRGB">
    <vt:lpwstr>144,26,30</vt:lpwstr>
  </property>
  <property fmtid="{D5CDD505-2E9C-101B-9397-08002B2CF9AE}" pid="30" name="SD_Office_SD_OFF_ColorTheme">
    <vt:lpwstr>KU</vt:lpwstr>
  </property>
  <property fmtid="{D5CDD505-2E9C-101B-9397-08002B2CF9AE}" pid="31" name="SD_USR_Name">
    <vt:lpwstr>Camilla Sørensen</vt:lpwstr>
  </property>
  <property fmtid="{D5CDD505-2E9C-101B-9397-08002B2CF9AE}" pid="32" name="SD_USR_Title">
    <vt:lpwstr>Studentermedhjælp</vt:lpwstr>
  </property>
  <property fmtid="{D5CDD505-2E9C-101B-9397-08002B2CF9AE}" pid="33" name="SD_USR_DirectPhone">
    <vt:lpwstr>35 32 41 19</vt:lpwstr>
  </property>
  <property fmtid="{D5CDD505-2E9C-101B-9397-08002B2CF9AE}" pid="34" name="SD_USR_Mobile">
    <vt:lpwstr/>
  </property>
  <property fmtid="{D5CDD505-2E9C-101B-9397-08002B2CF9AE}" pid="35" name="SD_USR_Email">
    <vt:lpwstr>camillas@adm.ku.dk</vt:lpwstr>
  </property>
  <property fmtid="{D5CDD505-2E9C-101B-9397-08002B2CF9AE}" pid="36" name="SD_USR_Initials">
    <vt:lpwstr/>
  </property>
  <property fmtid="{D5CDD505-2E9C-101B-9397-08002B2CF9AE}" pid="37" name="SD_USR_Institute">
    <vt:lpwstr/>
  </property>
  <property fmtid="{D5CDD505-2E9C-101B-9397-08002B2CF9AE}" pid="38" name="SD_USR_Afdeling">
    <vt:lpwstr>KU Kommunikation</vt:lpwstr>
  </property>
  <property fmtid="{D5CDD505-2E9C-101B-9397-08002B2CF9AE}" pid="39" name="SD_USR_Adresse">
    <vt:lpwstr>Nørregade 10 _x000d_
Postboks 2177_x000d_
1017 København K </vt:lpwstr>
  </property>
  <property fmtid="{D5CDD505-2E9C-101B-9397-08002B2CF9AE}" pid="40" name="SD_USR_Telefon">
    <vt:lpwstr/>
  </property>
  <property fmtid="{D5CDD505-2E9C-101B-9397-08002B2CF9AE}" pid="41" name="SD_USR_Telefax">
    <vt:lpwstr/>
  </property>
  <property fmtid="{D5CDD505-2E9C-101B-9397-08002B2CF9AE}" pid="42" name="SD_USR_Web">
    <vt:lpwstr/>
  </property>
  <property fmtid="{D5CDD505-2E9C-101B-9397-08002B2CF9AE}" pid="43" name="SD_USR_SupplerendeTekst">
    <vt:lpwstr/>
  </property>
  <property fmtid="{D5CDD505-2E9C-101B-9397-08002B2CF9AE}" pid="44" name="SD_USR_Signup">
    <vt:lpwstr/>
  </property>
  <property fmtid="{D5CDD505-2E9C-101B-9397-08002B2CF9AE}" pid="45" name="DocumentInfoFinished">
    <vt:lpwstr>True</vt:lpwstr>
  </property>
  <property fmtid="{D5CDD505-2E9C-101B-9397-08002B2CF9AE}" pid="46" name="SD_DocumentLanguage">
    <vt:lpwstr>en-GB</vt:lpwstr>
  </property>
  <property fmtid="{D5CDD505-2E9C-101B-9397-08002B2CF9AE}" pid="47" name="MSIP_Label_6a2630e2-1ac5-455e-8217-0156b1936a76_Enabled">
    <vt:lpwstr>true</vt:lpwstr>
  </property>
  <property fmtid="{D5CDD505-2E9C-101B-9397-08002B2CF9AE}" pid="48" name="MSIP_Label_6a2630e2-1ac5-455e-8217-0156b1936a76_SetDate">
    <vt:lpwstr>2022-10-05T13:36:51Z</vt:lpwstr>
  </property>
  <property fmtid="{D5CDD505-2E9C-101B-9397-08002B2CF9AE}" pid="49" name="MSIP_Label_6a2630e2-1ac5-455e-8217-0156b1936a76_Method">
    <vt:lpwstr>Standard</vt:lpwstr>
  </property>
  <property fmtid="{D5CDD505-2E9C-101B-9397-08002B2CF9AE}" pid="50" name="MSIP_Label_6a2630e2-1ac5-455e-8217-0156b1936a76_Name">
    <vt:lpwstr>Notclass</vt:lpwstr>
  </property>
  <property fmtid="{D5CDD505-2E9C-101B-9397-08002B2CF9AE}" pid="51" name="MSIP_Label_6a2630e2-1ac5-455e-8217-0156b1936a76_SiteId">
    <vt:lpwstr>a3927f91-cda1-4696-af89-8c9f1ceffa91</vt:lpwstr>
  </property>
  <property fmtid="{D5CDD505-2E9C-101B-9397-08002B2CF9AE}" pid="52" name="MSIP_Label_6a2630e2-1ac5-455e-8217-0156b1936a76_ActionId">
    <vt:lpwstr>f230881e-6ea9-401e-86f0-a9efbac5330d</vt:lpwstr>
  </property>
  <property fmtid="{D5CDD505-2E9C-101B-9397-08002B2CF9AE}" pid="53" name="MSIP_Label_6a2630e2-1ac5-455e-8217-0156b1936a76_ContentBits">
    <vt:lpwstr>0</vt:lpwstr>
  </property>
</Properties>
</file>